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0C" w:rsidRDefault="00BC570C">
      <w:pPr>
        <w:pStyle w:val="ConsPlusTitle"/>
        <w:jc w:val="center"/>
        <w:outlineLvl w:val="0"/>
      </w:pPr>
      <w:r>
        <w:t>ГУБЕРНАТОР АРХАНГЕЛЬСКОЙ ОБЛАСТИ</w:t>
      </w:r>
    </w:p>
    <w:p w:rsidR="00BC570C" w:rsidRDefault="00BC570C">
      <w:pPr>
        <w:pStyle w:val="ConsPlusTitle"/>
        <w:jc w:val="both"/>
      </w:pPr>
    </w:p>
    <w:p w:rsidR="00BC570C" w:rsidRDefault="00BC570C">
      <w:pPr>
        <w:pStyle w:val="ConsPlusTitle"/>
        <w:jc w:val="center"/>
      </w:pPr>
      <w:r>
        <w:t>УКАЗ</w:t>
      </w:r>
    </w:p>
    <w:p w:rsidR="00BC570C" w:rsidRDefault="00BC570C">
      <w:pPr>
        <w:pStyle w:val="ConsPlusTitle"/>
        <w:jc w:val="center"/>
      </w:pPr>
      <w:r>
        <w:t>от 19 ноября 2019 г. N 95-у</w:t>
      </w:r>
    </w:p>
    <w:p w:rsidR="00BC570C" w:rsidRDefault="00BC570C">
      <w:pPr>
        <w:pStyle w:val="ConsPlusTitle"/>
        <w:jc w:val="both"/>
      </w:pPr>
    </w:p>
    <w:p w:rsidR="00BC570C" w:rsidRDefault="00BC570C">
      <w:pPr>
        <w:pStyle w:val="ConsPlusTitle"/>
        <w:jc w:val="center"/>
      </w:pPr>
      <w:r>
        <w:t>ОБ УТВЕРЖДЕНИИ ПОРЯДКА НАПРАВЛЕНИЯ ЗАПРОСОВ</w:t>
      </w:r>
    </w:p>
    <w:p w:rsidR="00BC570C" w:rsidRDefault="00BC570C">
      <w:pPr>
        <w:pStyle w:val="ConsPlusTitle"/>
        <w:jc w:val="center"/>
      </w:pPr>
      <w:proofErr w:type="gramStart"/>
      <w:r>
        <w:t>В КРЕДИТНЫЕ ОРГАНИЗАЦИИ, НАЛОГОВЫЕ ОРГАНЫ РОССИЙСКОЙ</w:t>
      </w:r>
      <w:proofErr w:type="gramEnd"/>
    </w:p>
    <w:p w:rsidR="00BC570C" w:rsidRDefault="00BC570C">
      <w:pPr>
        <w:pStyle w:val="ConsPlusTitle"/>
        <w:jc w:val="center"/>
      </w:pPr>
      <w:r>
        <w:t xml:space="preserve">ФЕДЕРАЦИИ И ОРГАНЫ, ОСУЩЕСТВЛЯЮЩИЕ </w:t>
      </w:r>
      <w:proofErr w:type="gramStart"/>
      <w:r>
        <w:t>ГОСУДАРСТВЕННУЮ</w:t>
      </w:r>
      <w:proofErr w:type="gramEnd"/>
    </w:p>
    <w:p w:rsidR="00BC570C" w:rsidRDefault="00BC570C">
      <w:pPr>
        <w:pStyle w:val="ConsPlusTitle"/>
        <w:jc w:val="center"/>
      </w:pPr>
      <w:r>
        <w:t>РЕГИСТРАЦИЮ ПРАВ НА НЕДВИЖИМОЕ ИМУЩЕСТВО И СДЕЛОК С НИМ,</w:t>
      </w:r>
    </w:p>
    <w:p w:rsidR="00BC570C" w:rsidRDefault="00BC570C">
      <w:pPr>
        <w:pStyle w:val="ConsPlusTitle"/>
        <w:jc w:val="center"/>
      </w:pPr>
      <w:r>
        <w:t xml:space="preserve">О ПРЕДОСТАВЛЕНИИ СВЕДЕНИЙ, СОСТАВЛЯЮЩИХ </w:t>
      </w:r>
      <w:proofErr w:type="gramStart"/>
      <w:r>
        <w:t>БАНКОВСКУЮ</w:t>
      </w:r>
      <w:proofErr w:type="gramEnd"/>
      <w:r>
        <w:t>,</w:t>
      </w:r>
    </w:p>
    <w:p w:rsidR="00BC570C" w:rsidRDefault="00BC570C">
      <w:pPr>
        <w:pStyle w:val="ConsPlusTitle"/>
        <w:jc w:val="center"/>
      </w:pPr>
      <w:r>
        <w:t>НАЛОГОВУЮ ИЛИ ИНУЮ ОХРАНЯЕМУЮ ЗАКОНОМ ТАЙНУ, А ТАКЖЕ</w:t>
      </w:r>
    </w:p>
    <w:p w:rsidR="00BC570C" w:rsidRDefault="00BC570C">
      <w:pPr>
        <w:pStyle w:val="ConsPlusTitle"/>
        <w:jc w:val="center"/>
      </w:pPr>
      <w:r>
        <w:t>ЗАПРОСОВ ОПЕРАТОРУ ИНФОРМАЦИОННОЙ СИСТЕМЫ, В КОТОРОЙ</w:t>
      </w:r>
    </w:p>
    <w:p w:rsidR="00BC570C" w:rsidRDefault="00BC570C">
      <w:pPr>
        <w:pStyle w:val="ConsPlusTitle"/>
        <w:jc w:val="center"/>
      </w:pPr>
      <w:r>
        <w:t>ОСУЩЕСТВЛЯЕТСЯ ВЫПУСК ЦИФРОВЫХ ФИНАНСОВЫХ АКТИВОВ,</w:t>
      </w:r>
    </w:p>
    <w:p w:rsidR="00BC570C" w:rsidRDefault="00BC570C">
      <w:pPr>
        <w:pStyle w:val="ConsPlusTitle"/>
        <w:jc w:val="center"/>
      </w:pPr>
      <w:r>
        <w:t>ОБ ИНФОРМАЦИИ О ЦИФРОВЫХ ФИНАНСОВЫХ АКТИВАХ, СОДЕРЖАЩЕЙСЯ</w:t>
      </w:r>
    </w:p>
    <w:p w:rsidR="00BC570C" w:rsidRDefault="00BC570C">
      <w:pPr>
        <w:pStyle w:val="ConsPlusTitle"/>
        <w:jc w:val="center"/>
      </w:pPr>
      <w:r>
        <w:t>В ЗАПИСЯХ ИНФОРМАЦИОННОЙ СИСТЕМЫ, ПРИ ПРОВЕДЕНИИ ПРОВЕРКИ</w:t>
      </w:r>
    </w:p>
    <w:p w:rsidR="00BC570C" w:rsidRDefault="00BC570C">
      <w:pPr>
        <w:pStyle w:val="ConsPlusTitle"/>
        <w:jc w:val="center"/>
      </w:pPr>
      <w:r>
        <w:t>ДОСТОВЕРНОСТИ И ПОЛНОТЫ СВЕДЕНИЙ О ДОХОДАХ, ОБ ИМУЩЕСТВЕ</w:t>
      </w:r>
    </w:p>
    <w:p w:rsidR="00BC570C" w:rsidRDefault="00BC570C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ПРЕДСТАВЛЕННЫХ</w:t>
      </w:r>
    </w:p>
    <w:p w:rsidR="00BC570C" w:rsidRDefault="00BC570C">
      <w:pPr>
        <w:pStyle w:val="ConsPlusTitle"/>
        <w:jc w:val="center"/>
      </w:pPr>
      <w:r>
        <w:t>ГРАЖДАНАМИ, ПРЕТЕНДУЮЩИМИ НА ЗАМЕЩЕНИЕ ДОЛЖНОСТЕЙ</w:t>
      </w:r>
    </w:p>
    <w:p w:rsidR="00BC570C" w:rsidRDefault="00BC570C">
      <w:pPr>
        <w:pStyle w:val="ConsPlusTitle"/>
        <w:jc w:val="center"/>
      </w:pPr>
      <w:r>
        <w:t>РУКОВОДИТЕЛЕЙ МУНИЦИПАЛЬНЫХ УЧРЕЖДЕНИЙ МУНИЦИПАЛЬНЫХ</w:t>
      </w:r>
    </w:p>
    <w:p w:rsidR="00BC570C" w:rsidRDefault="00BC570C">
      <w:pPr>
        <w:pStyle w:val="ConsPlusTitle"/>
        <w:jc w:val="center"/>
      </w:pPr>
      <w:r>
        <w:t>ОБРАЗОВАНИЙ АРХАНГЕЛЬСКОЙ ОБЛАСТИ, И РУКОВОДИТЕЛЯМИ</w:t>
      </w:r>
    </w:p>
    <w:p w:rsidR="00BC570C" w:rsidRDefault="00BC570C">
      <w:pPr>
        <w:pStyle w:val="ConsPlusTitle"/>
        <w:jc w:val="center"/>
      </w:pPr>
      <w:r>
        <w:t>МУНИЦИПАЛЬНЫХ УЧРЕЖДЕНИЙ МУНИЦИПАЛЬНЫХ ОБРАЗОВАНИЙ</w:t>
      </w:r>
    </w:p>
    <w:p w:rsidR="00BC570C" w:rsidRDefault="00BC570C">
      <w:pPr>
        <w:pStyle w:val="ConsPlusTitle"/>
        <w:jc w:val="center"/>
      </w:pPr>
      <w:r>
        <w:t>АРХАНГЕЛЬСКОЙ ОБЛАСТИ</w:t>
      </w:r>
    </w:p>
    <w:p w:rsidR="00BC570C" w:rsidRDefault="00BC570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BC57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70C" w:rsidRDefault="00BC57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70C" w:rsidRDefault="00BC57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C570C" w:rsidRDefault="00BC57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570C" w:rsidRDefault="00BC57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20.10.2020 </w:t>
            </w:r>
            <w:hyperlink r:id="rId4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C570C" w:rsidRDefault="00BC57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30.05.2022 </w:t>
            </w:r>
            <w:hyperlink r:id="rId5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70C" w:rsidRDefault="00BC570C">
            <w:pPr>
              <w:pStyle w:val="ConsPlusNormal"/>
            </w:pPr>
          </w:p>
        </w:tc>
      </w:tr>
    </w:tbl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>
        <w:r>
          <w:rPr>
            <w:color w:val="0000FF"/>
          </w:rPr>
          <w:t>пунктом 3.1 части 1</w:t>
        </w:r>
      </w:hyperlink>
      <w:r>
        <w:t xml:space="preserve"> и </w:t>
      </w:r>
      <w:hyperlink r:id="rId7">
        <w:r>
          <w:rPr>
            <w:color w:val="0000FF"/>
          </w:rPr>
          <w:t>частью 7.1 статьи 8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8">
        <w:r>
          <w:rPr>
            <w:color w:val="0000FF"/>
          </w:rPr>
          <w:t>статьей 275</w:t>
        </w:r>
      </w:hyperlink>
      <w:r>
        <w:t xml:space="preserve"> Трудового кодекса Российской Федерации, </w:t>
      </w:r>
      <w:hyperlink r:id="rId9">
        <w:r>
          <w:rPr>
            <w:color w:val="0000FF"/>
          </w:rPr>
          <w:t>Указом</w:t>
        </w:r>
      </w:hyperlink>
      <w:r>
        <w:t xml:space="preserve"> Президента Российской Федерации от 2 апреля 2013 года N 309 "О мерах по реализации отдельных положений Федерального закона "О противодействии коррупции", </w:t>
      </w:r>
      <w:hyperlink r:id="rId10">
        <w:r>
          <w:rPr>
            <w:color w:val="0000FF"/>
          </w:rPr>
          <w:t>пунктом 4 статьи 6.2</w:t>
        </w:r>
      </w:hyperlink>
      <w:r>
        <w:t xml:space="preserve"> областного закона от 26</w:t>
      </w:r>
      <w:proofErr w:type="gramEnd"/>
      <w:r>
        <w:t xml:space="preserve"> ноября 2008 года N 626-31-ОЗ "О противодействии коррупции в Архангельской области" постановляю: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45">
        <w:r>
          <w:rPr>
            <w:color w:val="0000FF"/>
          </w:rPr>
          <w:t>Порядок</w:t>
        </w:r>
      </w:hyperlink>
      <w:r>
        <w:t xml:space="preserve"> направления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 предоставлении сведений, составляющих банковскую, налоговую или иную охраняемую законом тайну, а также запросов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</w:t>
      </w:r>
      <w:proofErr w:type="gramEnd"/>
      <w:r>
        <w:t xml:space="preserve">, </w:t>
      </w:r>
      <w:proofErr w:type="gramStart"/>
      <w:r>
        <w:t>при проведении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 муниципальных образований Архангельской области, и руководителями муниципальных учреждений муниципальных образований Архангельской области.</w:t>
      </w:r>
      <w:proofErr w:type="gramEnd"/>
    </w:p>
    <w:p w:rsidR="00BC570C" w:rsidRDefault="00BC570C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jc w:val="right"/>
      </w:pPr>
      <w:r>
        <w:t>Губернатор</w:t>
      </w:r>
    </w:p>
    <w:p w:rsidR="00BC570C" w:rsidRDefault="00BC570C">
      <w:pPr>
        <w:pStyle w:val="ConsPlusNormal"/>
        <w:jc w:val="right"/>
      </w:pPr>
      <w:r>
        <w:t>Архангельской области</w:t>
      </w:r>
    </w:p>
    <w:p w:rsidR="00BC570C" w:rsidRDefault="00BC570C">
      <w:pPr>
        <w:pStyle w:val="ConsPlusNormal"/>
        <w:jc w:val="right"/>
      </w:pPr>
      <w:r>
        <w:t>И.А.ОРЛОВ</w:t>
      </w: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jc w:val="right"/>
        <w:outlineLvl w:val="0"/>
      </w:pPr>
      <w:r>
        <w:t>Утвержден</w:t>
      </w:r>
    </w:p>
    <w:p w:rsidR="00BC570C" w:rsidRDefault="00BC570C">
      <w:pPr>
        <w:pStyle w:val="ConsPlusNormal"/>
        <w:jc w:val="right"/>
      </w:pPr>
      <w:r>
        <w:t>указом Губернатора</w:t>
      </w:r>
    </w:p>
    <w:p w:rsidR="00BC570C" w:rsidRDefault="00BC570C">
      <w:pPr>
        <w:pStyle w:val="ConsPlusNormal"/>
        <w:jc w:val="right"/>
      </w:pPr>
      <w:r>
        <w:t>Архангельской области</w:t>
      </w:r>
    </w:p>
    <w:p w:rsidR="00BC570C" w:rsidRDefault="00BC570C">
      <w:pPr>
        <w:pStyle w:val="ConsPlusNormal"/>
        <w:jc w:val="right"/>
      </w:pPr>
      <w:r>
        <w:t>от 19.11.2019 N 95-у</w:t>
      </w: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Title"/>
        <w:jc w:val="center"/>
      </w:pPr>
      <w:bookmarkStart w:id="0" w:name="P45"/>
      <w:bookmarkEnd w:id="0"/>
      <w:r>
        <w:t>ПОРЯДОК</w:t>
      </w:r>
    </w:p>
    <w:p w:rsidR="00BC570C" w:rsidRDefault="00BC570C">
      <w:pPr>
        <w:pStyle w:val="ConsPlusTitle"/>
        <w:jc w:val="center"/>
      </w:pPr>
      <w:r>
        <w:t>НАПРАВЛЕНИЯ ЗАПРОСОВ В КРЕДИТНЫЕ ОРГАНИЗАЦИИ, НАЛОГОВЫЕ</w:t>
      </w:r>
    </w:p>
    <w:p w:rsidR="00BC570C" w:rsidRDefault="00BC570C">
      <w:pPr>
        <w:pStyle w:val="ConsPlusTitle"/>
        <w:jc w:val="center"/>
      </w:pPr>
      <w:r>
        <w:t>ОРГАНЫ РОССИЙСКОЙ ФЕДЕРАЦИИ И ОРГАНЫ, ОСУЩЕСТВЛЯЮЩИЕ</w:t>
      </w:r>
    </w:p>
    <w:p w:rsidR="00BC570C" w:rsidRDefault="00BC570C">
      <w:pPr>
        <w:pStyle w:val="ConsPlusTitle"/>
        <w:jc w:val="center"/>
      </w:pPr>
      <w:r>
        <w:t>ГОСУДАРСТВЕННУЮ РЕГИСТРАЦИЮ ПРАВ НА НЕДВИЖИМОЕ ИМУЩЕСТВО</w:t>
      </w:r>
    </w:p>
    <w:p w:rsidR="00BC570C" w:rsidRDefault="00BC570C">
      <w:pPr>
        <w:pStyle w:val="ConsPlusTitle"/>
        <w:jc w:val="center"/>
      </w:pPr>
      <w:r>
        <w:t>И СДЕЛОК С НИМ, О ПРЕДОСТАВЛЕНИИ СВЕДЕНИЙ, СОСТАВЛЯЮЩИХ</w:t>
      </w:r>
    </w:p>
    <w:p w:rsidR="00BC570C" w:rsidRDefault="00BC570C">
      <w:pPr>
        <w:pStyle w:val="ConsPlusTitle"/>
        <w:jc w:val="center"/>
      </w:pPr>
      <w:r>
        <w:t>БАНКОВСКУЮ, НАЛОГОВУЮ ИЛИ ИНУЮ ОХРАНЯЕМУЮ ЗАКОНОМ ТАЙНУ,</w:t>
      </w:r>
    </w:p>
    <w:p w:rsidR="00BC570C" w:rsidRDefault="00BC570C">
      <w:pPr>
        <w:pStyle w:val="ConsPlusTitle"/>
        <w:jc w:val="center"/>
      </w:pPr>
      <w:r>
        <w:t>А ТАКЖЕ ЗАПРОСОВ ОПЕРАТОРУ ИНФОРМАЦИОННОЙ СИСТЕМЫ, В КОТОРОЙ</w:t>
      </w:r>
    </w:p>
    <w:p w:rsidR="00BC570C" w:rsidRDefault="00BC570C">
      <w:pPr>
        <w:pStyle w:val="ConsPlusTitle"/>
        <w:jc w:val="center"/>
      </w:pPr>
      <w:r>
        <w:t>ОСУЩЕСТВЛЯЕТСЯ ВЫПУСК ЦИФРОВЫХ ФИНАНСОВЫХ АКТИВОВ,</w:t>
      </w:r>
    </w:p>
    <w:p w:rsidR="00BC570C" w:rsidRDefault="00BC570C">
      <w:pPr>
        <w:pStyle w:val="ConsPlusTitle"/>
        <w:jc w:val="center"/>
      </w:pPr>
      <w:r>
        <w:t>ОБ ИНФОРМАЦИИ О ЦИФРОВЫХ ФИНАНСОВЫХ АКТИВАХ, СОДЕРЖАЩЕЙСЯ</w:t>
      </w:r>
    </w:p>
    <w:p w:rsidR="00BC570C" w:rsidRDefault="00BC570C">
      <w:pPr>
        <w:pStyle w:val="ConsPlusTitle"/>
        <w:jc w:val="center"/>
      </w:pPr>
      <w:r>
        <w:t>В ЗАПИСЯХ ИНФОРМАЦИОННОЙ СИСТЕМЫ, ПРИ ПРОВЕДЕНИИ ПРОВЕРКИ</w:t>
      </w:r>
    </w:p>
    <w:p w:rsidR="00BC570C" w:rsidRDefault="00BC570C">
      <w:pPr>
        <w:pStyle w:val="ConsPlusTitle"/>
        <w:jc w:val="center"/>
      </w:pPr>
      <w:r>
        <w:t>ДОСТОВЕРНОСТИ И ПОЛНОТЫ СВЕДЕНИЙ О ДОХОДАХ, ОБ ИМУЩЕСТВЕ</w:t>
      </w:r>
    </w:p>
    <w:p w:rsidR="00BC570C" w:rsidRDefault="00BC570C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ПРЕДСТАВЛЕННЫХ</w:t>
      </w:r>
    </w:p>
    <w:p w:rsidR="00BC570C" w:rsidRDefault="00BC570C">
      <w:pPr>
        <w:pStyle w:val="ConsPlusTitle"/>
        <w:jc w:val="center"/>
      </w:pPr>
      <w:r>
        <w:t>ГРАЖДАНАМИ, ПРЕТЕНДУЮЩИМИ НА ЗАМЕЩЕНИЕ ДОЛЖНОСТЕЙ</w:t>
      </w:r>
    </w:p>
    <w:p w:rsidR="00BC570C" w:rsidRDefault="00BC570C">
      <w:pPr>
        <w:pStyle w:val="ConsPlusTitle"/>
        <w:jc w:val="center"/>
      </w:pPr>
      <w:r>
        <w:t>РУКОВОДИТЕЛЕЙ МУНИЦИПАЛЬНЫХ УЧРЕЖДЕНИЙ МУНИЦИПАЛЬНЫХ</w:t>
      </w:r>
    </w:p>
    <w:p w:rsidR="00BC570C" w:rsidRDefault="00BC570C">
      <w:pPr>
        <w:pStyle w:val="ConsPlusTitle"/>
        <w:jc w:val="center"/>
      </w:pPr>
      <w:r>
        <w:t>ОБРАЗОВАНИЙ АРХАНГЕЛЬСКОЙ ОБЛАСТИ, И РУКОВОДИТЕЛЯМИ</w:t>
      </w:r>
    </w:p>
    <w:p w:rsidR="00BC570C" w:rsidRDefault="00BC570C">
      <w:pPr>
        <w:pStyle w:val="ConsPlusTitle"/>
        <w:jc w:val="center"/>
      </w:pPr>
      <w:r>
        <w:t>МУНИЦИПАЛЬНЫХ УЧРЕЖДЕНИЙ МУНИЦИПАЛЬНЫХ ОБРАЗОВАНИЙ</w:t>
      </w:r>
    </w:p>
    <w:p w:rsidR="00BC570C" w:rsidRDefault="00BC570C">
      <w:pPr>
        <w:pStyle w:val="ConsPlusTitle"/>
        <w:jc w:val="center"/>
      </w:pPr>
      <w:r>
        <w:t>АРХАНГЕЛЬСКОЙ ОБЛАСТИ</w:t>
      </w:r>
    </w:p>
    <w:p w:rsidR="00BC570C" w:rsidRDefault="00BC570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BC57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70C" w:rsidRDefault="00BC57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70C" w:rsidRDefault="00BC57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C570C" w:rsidRDefault="00BC57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570C" w:rsidRDefault="00BC57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20.10.2020 </w:t>
            </w:r>
            <w:hyperlink r:id="rId12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C570C" w:rsidRDefault="00BC57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30.05.2022 </w:t>
            </w:r>
            <w:hyperlink r:id="rId13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70C" w:rsidRDefault="00BC570C">
            <w:pPr>
              <w:pStyle w:val="ConsPlusNormal"/>
            </w:pPr>
          </w:p>
        </w:tc>
      </w:tr>
    </w:tbl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ind w:firstLine="540"/>
        <w:jc w:val="both"/>
      </w:pPr>
      <w:bookmarkStart w:id="1" w:name="P66"/>
      <w:bookmarkEnd w:id="1"/>
      <w:r>
        <w:t xml:space="preserve">1. </w:t>
      </w:r>
      <w:proofErr w:type="gramStart"/>
      <w:r>
        <w:t xml:space="preserve">Настоящий Порядок, разработанный в соответствии с </w:t>
      </w:r>
      <w:hyperlink r:id="rId14">
        <w:r>
          <w:rPr>
            <w:color w:val="0000FF"/>
          </w:rPr>
          <w:t>пунктом 3.1 части 1</w:t>
        </w:r>
      </w:hyperlink>
      <w:r>
        <w:t xml:space="preserve"> и </w:t>
      </w:r>
      <w:hyperlink r:id="rId15">
        <w:r>
          <w:rPr>
            <w:color w:val="0000FF"/>
          </w:rPr>
          <w:t>частью 7.1 статьи 8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16">
        <w:r>
          <w:rPr>
            <w:color w:val="0000FF"/>
          </w:rPr>
          <w:t>статьей 275</w:t>
        </w:r>
      </w:hyperlink>
      <w:r>
        <w:t xml:space="preserve"> Трудового кодекса Российской Федерации, </w:t>
      </w:r>
      <w:hyperlink r:id="rId17">
        <w:r>
          <w:rPr>
            <w:color w:val="0000FF"/>
          </w:rPr>
          <w:t>Указом</w:t>
        </w:r>
      </w:hyperlink>
      <w:r>
        <w:t xml:space="preserve"> Президента Российской Федерации от 2 апреля 2013 года N 309 "О мерах по реализации отдельных положений Федерального закона "О противодействии коррупции", </w:t>
      </w:r>
      <w:hyperlink r:id="rId18">
        <w:r>
          <w:rPr>
            <w:color w:val="0000FF"/>
          </w:rPr>
          <w:t>пунктом 4 статьи 6.2</w:t>
        </w:r>
      </w:hyperlink>
      <w:r>
        <w:t xml:space="preserve"> областного</w:t>
      </w:r>
      <w:proofErr w:type="gramEnd"/>
      <w:r>
        <w:t xml:space="preserve"> </w:t>
      </w:r>
      <w:proofErr w:type="gramStart"/>
      <w:r>
        <w:t>закона от 26 ноября 2008 года N 626-31-ОЗ "О противодействии коррупции в Архангельской области", устанавливает порядок направления запросов (в том числе с использованием государственной информационной системы в области противодействия коррупции "Посейдон")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 предоставлении сведений, составляющих банковскую, налоговую или иную охраняемую</w:t>
      </w:r>
      <w:proofErr w:type="gramEnd"/>
      <w:r>
        <w:t xml:space="preserve"> </w:t>
      </w:r>
      <w:proofErr w:type="gramStart"/>
      <w:r>
        <w:t>законом тайну, а также запросов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системы, при проведении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 муниципальных образований Архангельской области (далее соответственно - муниципальное учреждение, муниципальное образование</w:t>
      </w:r>
      <w:proofErr w:type="gramEnd"/>
      <w:r>
        <w:t>), и руководителями муниципальных учреждений (далее - проверка).</w:t>
      </w:r>
    </w:p>
    <w:p w:rsidR="00BC570C" w:rsidRDefault="00BC570C">
      <w:pPr>
        <w:pStyle w:val="ConsPlusNormal"/>
        <w:jc w:val="both"/>
      </w:pPr>
      <w:r>
        <w:t xml:space="preserve">(в ред. указов Губернатора Архангельской области от 20.10.2020 </w:t>
      </w:r>
      <w:hyperlink r:id="rId19">
        <w:r>
          <w:rPr>
            <w:color w:val="0000FF"/>
          </w:rPr>
          <w:t>N 148-у</w:t>
        </w:r>
      </w:hyperlink>
      <w:r>
        <w:t xml:space="preserve">, от 30.05.2022 </w:t>
      </w:r>
      <w:hyperlink r:id="rId20">
        <w:r>
          <w:rPr>
            <w:color w:val="0000FF"/>
          </w:rPr>
          <w:t>N 77-у</w:t>
        </w:r>
      </w:hyperlink>
      <w:r>
        <w:t>)</w:t>
      </w:r>
    </w:p>
    <w:p w:rsidR="00BC570C" w:rsidRDefault="00BC570C">
      <w:pPr>
        <w:pStyle w:val="ConsPlusNormal"/>
        <w:spacing w:before="220"/>
        <w:ind w:firstLine="540"/>
        <w:jc w:val="both"/>
      </w:pPr>
      <w:bookmarkStart w:id="2" w:name="P68"/>
      <w:bookmarkEnd w:id="2"/>
      <w:r>
        <w:t xml:space="preserve">2. </w:t>
      </w:r>
      <w:proofErr w:type="gramStart"/>
      <w:r>
        <w:t xml:space="preserve">Кадровой службой местной администрации муниципального образования или кадровой </w:t>
      </w:r>
      <w:r>
        <w:lastRenderedPageBreak/>
        <w:t>службой отраслевого (функционального) и территориального органа местной администрации муниципального образования, наделенного правами юридического лица, осуществляющих функции и полномочия учредителя муниципального учреждения и функции представителя работодателя (далее - орган местного самоуправления), или лицом, осуществляющим кадровую работу в соответствующем органе местного самоуправления (далее - кадровая служба или лицо, осуществляющее кадровую работу в органе местного самоуправления), при</w:t>
      </w:r>
      <w:proofErr w:type="gramEnd"/>
      <w:r>
        <w:t xml:space="preserve"> </w:t>
      </w:r>
      <w:proofErr w:type="gramStart"/>
      <w:r>
        <w:t>осуществлении проверок инициируются предложения о направлении запроса о представлении сведений, составляющих банковскую, налоговую или иную охраняемую законом тайну, а также запроса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 (далее - запрос).</w:t>
      </w:r>
      <w:proofErr w:type="gramEnd"/>
    </w:p>
    <w:p w:rsidR="00BC570C" w:rsidRDefault="00BC570C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BC570C" w:rsidRDefault="00BC570C">
      <w:pPr>
        <w:pStyle w:val="ConsPlusNormal"/>
        <w:spacing w:before="220"/>
        <w:ind w:firstLine="540"/>
        <w:jc w:val="both"/>
      </w:pPr>
      <w:bookmarkStart w:id="3" w:name="P70"/>
      <w:bookmarkEnd w:id="3"/>
      <w:r>
        <w:t>3. Полномочиями по направлению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а также оператору информационной системы, в которой осуществляется выпуск цифровых финансовых активов, наделены:</w:t>
      </w:r>
    </w:p>
    <w:p w:rsidR="00BC570C" w:rsidRDefault="00BC570C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1) Губернатор Архангельской области;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2) первый заместитель Губернатора Архангельской области - председатель Правительства Архангельской области;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3) первый заместитель Губернатора Архангельской области;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4) заместитель Губернатора Архангельской области.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4. Предложения, указанные в </w:t>
      </w:r>
      <w:hyperlink w:anchor="P68">
        <w:r>
          <w:rPr>
            <w:color w:val="0000FF"/>
          </w:rPr>
          <w:t>пункте 2</w:t>
        </w:r>
      </w:hyperlink>
      <w:r>
        <w:t xml:space="preserve"> настоящего Порядка, направляются руководителем органа местного самоуправления 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(далее - управление по вопросам противодействия коррупции) с приложением проекта запроса.</w:t>
      </w:r>
    </w:p>
    <w:p w:rsidR="00BC570C" w:rsidRDefault="00BC570C">
      <w:pPr>
        <w:pStyle w:val="ConsPlusNormal"/>
        <w:spacing w:before="220"/>
        <w:ind w:firstLine="540"/>
        <w:jc w:val="both"/>
      </w:pPr>
      <w:bookmarkStart w:id="4" w:name="P77"/>
      <w:bookmarkEnd w:id="4"/>
      <w:r>
        <w:t>5. В проекте запроса указываются: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1) фамилия, имя, отчество руководителя государственного органа Российской Федерации или организации, в которые предлагается направить запрос;</w:t>
      </w:r>
    </w:p>
    <w:p w:rsidR="00BC570C" w:rsidRDefault="00BC570C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2) нормативные правовые акты, на основании которых направляется запрос;</w:t>
      </w:r>
    </w:p>
    <w:p w:rsidR="00BC570C" w:rsidRDefault="00BC570C">
      <w:pPr>
        <w:pStyle w:val="ConsPlusNormal"/>
        <w:spacing w:before="220"/>
        <w:ind w:firstLine="540"/>
        <w:jc w:val="both"/>
      </w:pPr>
      <w:proofErr w:type="gramStart"/>
      <w:r>
        <w:t>3) фамилия, имя, отчество, дата и место рождения, место регистрации, жительства и (или) пребывания, должность и место работы, вид и реквизиты документов, удостоверяющих личность гражданина, претендующего на замещение должности руководителя муниципального учреждения, или руководителя муниципального учреждения,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  <w:proofErr w:type="gramEnd"/>
    </w:p>
    <w:p w:rsidR="00BC570C" w:rsidRDefault="00BC570C">
      <w:pPr>
        <w:pStyle w:val="ConsPlusNormal"/>
        <w:spacing w:before="220"/>
        <w:ind w:firstLine="540"/>
        <w:jc w:val="both"/>
      </w:pPr>
      <w:r>
        <w:t>4) содержание и объем сведений, подлежащих проверке;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5) 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6) идентификационный номер налогоплательщика (в случае направления запроса в налоговые органы Российской Федерации);</w:t>
      </w:r>
    </w:p>
    <w:p w:rsidR="00BC570C" w:rsidRDefault="00BC570C">
      <w:pPr>
        <w:pStyle w:val="ConsPlusNormal"/>
        <w:spacing w:before="220"/>
        <w:ind w:firstLine="540"/>
        <w:jc w:val="both"/>
      </w:pPr>
      <w:bookmarkStart w:id="5" w:name="P85"/>
      <w:bookmarkEnd w:id="5"/>
      <w:r>
        <w:lastRenderedPageBreak/>
        <w:t>7) контактные данные органа местного самоуправления, фамилия, инициалы и номер телефона муниципального служащего, подготовившего проект запроса;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8) другие необходимые сведения.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6. Управление по вопросам противодействия коррупции осуществляет предварительное рассмотрение предложения, указанного в </w:t>
      </w:r>
      <w:hyperlink w:anchor="P68">
        <w:r>
          <w:rPr>
            <w:color w:val="0000FF"/>
          </w:rPr>
          <w:t>пункте 2</w:t>
        </w:r>
      </w:hyperlink>
      <w:r>
        <w:t xml:space="preserve"> настоящего Порядка, и проекта запроса, указанного в </w:t>
      </w:r>
      <w:hyperlink w:anchor="P77">
        <w:r>
          <w:rPr>
            <w:color w:val="0000FF"/>
          </w:rPr>
          <w:t>пункте 5</w:t>
        </w:r>
      </w:hyperlink>
      <w:r>
        <w:t xml:space="preserve"> настоящего Порядка, в течение семи календарных дней со дня их поступления, по результатам которого принимает одно из следующих решений: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1) о подготовке запроса по принадлежности;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2) об отказе в направлении запроса.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7. Основаниями для отказа в направлении запроса являются: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1) в проекте запроса отсутствуют какие-либо сведения, предусмотренные </w:t>
      </w:r>
      <w:hyperlink w:anchor="P77">
        <w:r>
          <w:rPr>
            <w:color w:val="0000FF"/>
          </w:rPr>
          <w:t>пунктом 5</w:t>
        </w:r>
      </w:hyperlink>
      <w:r>
        <w:t xml:space="preserve"> настоящего Порядка, или они являются неполными;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2) в проекте запроса имеются сведения, противоречащие друг другу;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3) предлагается направить запрос в отношении лица, не предусмотренного </w:t>
      </w:r>
      <w:hyperlink w:anchor="P66">
        <w:r>
          <w:rPr>
            <w:color w:val="0000FF"/>
          </w:rPr>
          <w:t>пунктом 1</w:t>
        </w:r>
      </w:hyperlink>
      <w:r>
        <w:t xml:space="preserve"> настоящего Порядка;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4) направление запроса выходит за пределы компетенции должностных лиц, предусмотренных </w:t>
      </w:r>
      <w:hyperlink w:anchor="P70">
        <w:r>
          <w:rPr>
            <w:color w:val="0000FF"/>
          </w:rPr>
          <w:t>пунктом 3</w:t>
        </w:r>
      </w:hyperlink>
      <w:r>
        <w:t xml:space="preserve"> настоящего Порядка.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8. Управление по вопросам противодействия коррупции направляет запрос, подписанный должностным лицом, указанным в </w:t>
      </w:r>
      <w:hyperlink w:anchor="P70">
        <w:r>
          <w:rPr>
            <w:color w:val="0000FF"/>
          </w:rPr>
          <w:t>пункте 3</w:t>
        </w:r>
      </w:hyperlink>
      <w:r>
        <w:t xml:space="preserve"> настоящего Порядка, по принадлежности в случае отсутствия оснований, предусмотренных </w:t>
      </w:r>
      <w:hyperlink w:anchor="P85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Запрос направляется в течение 10 календарных дней со дня поступления предложения, указанного в </w:t>
      </w:r>
      <w:hyperlink w:anchor="P68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>9. Руководители государственных органов Российской Федерации и организаций, в адрес которых поступил запрос, обязаны организовать исполнение запроса в соответствии с нормативными правовыми актами Российской Федерации и представить запрашиваемую информацию, если иное не предусмотрено законодательством об информации, информационных технологиях и о защите информации.</w:t>
      </w:r>
    </w:p>
    <w:p w:rsidR="00BC570C" w:rsidRDefault="00BC570C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BC570C" w:rsidRDefault="00BC570C">
      <w:pPr>
        <w:pStyle w:val="ConsPlusNormal"/>
        <w:spacing w:before="220"/>
        <w:ind w:firstLine="540"/>
        <w:jc w:val="both"/>
      </w:pPr>
      <w:r>
        <w:t xml:space="preserve">10. При получении ответа государственного органа Российской Федерации или организации указанная информация направляется управлением по вопросам противодействия коррупции руководителю органа местного самоуправления, направившему предложение, указанное в </w:t>
      </w:r>
      <w:hyperlink w:anchor="P68">
        <w:r>
          <w:rPr>
            <w:color w:val="0000FF"/>
          </w:rPr>
          <w:t>пункте 2</w:t>
        </w:r>
      </w:hyperlink>
      <w:r>
        <w:t xml:space="preserve"> настоящего Порядка, в течение трех календарных дней со дня получения такого ответа.</w:t>
      </w:r>
    </w:p>
    <w:p w:rsidR="00BC570C" w:rsidRDefault="00BC570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jc w:val="both"/>
      </w:pPr>
    </w:p>
    <w:p w:rsidR="00BC570C" w:rsidRDefault="00BC570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1A6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C570C"/>
    <w:rsid w:val="005127AF"/>
    <w:rsid w:val="00AC60BF"/>
    <w:rsid w:val="00BC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7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C57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C57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D6FAE2E9F572C36149AF01AC3631AF42A0571ADC3A9740342FEDE2873A82B36A3925F816AB722E03562B7B31584FB653CE4588F874b2D1H" TargetMode="External"/><Relationship Id="rId13" Type="http://schemas.openxmlformats.org/officeDocument/2006/relationships/hyperlink" Target="consultantplus://offline/ref=51D6FAE2E9F572C36149B10CBA5A6FA345A80A14DD3C99156073EBB5D86A84E62A7923AD55E77C2457076F2D3F5113F9169A5688F06823F2350BDC7Fb9DFH" TargetMode="External"/><Relationship Id="rId18" Type="http://schemas.openxmlformats.org/officeDocument/2006/relationships/hyperlink" Target="consultantplus://offline/ref=51D6FAE2E9F572C36149B10CBA5A6FA345A80A14DD3D9E13607FEBB5D86A84E62A7923AD55E77C245707672B3D5113F9169A5688F06823F2350BDC7Fb9DFH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1D6FAE2E9F572C36149B10CBA5A6FA345A80A14DD3F9E1F6C7DEBB5D86A84E62A7923AD55E77C2457076F2B355113F9169A5688F06823F2350BDC7Fb9DFH" TargetMode="External"/><Relationship Id="rId7" Type="http://schemas.openxmlformats.org/officeDocument/2006/relationships/hyperlink" Target="consultantplus://offline/ref=51D6FAE2E9F572C36149AF01AC3631AF42A7561DDF369740342FEDE2873A82B36A3925F816A37027530C3B7F780F4AAA5AD15A8BE67422F1b2D8H" TargetMode="External"/><Relationship Id="rId12" Type="http://schemas.openxmlformats.org/officeDocument/2006/relationships/hyperlink" Target="consultantplus://offline/ref=51D6FAE2E9F572C36149B10CBA5A6FA345A80A14DD3F9E1F6C7DEBB5D86A84E62A7923AD55E77C2457076F2B3B5113F9169A5688F06823F2350BDC7Fb9DFH" TargetMode="External"/><Relationship Id="rId17" Type="http://schemas.openxmlformats.org/officeDocument/2006/relationships/hyperlink" Target="consultantplus://offline/ref=51D6FAE2E9F572C36149AF01AC3631AF42A6541EDD379740342FEDE2873A82B378397DF414AB6F2456196D2E3Eb5D9H" TargetMode="External"/><Relationship Id="rId25" Type="http://schemas.openxmlformats.org/officeDocument/2006/relationships/hyperlink" Target="consultantplus://offline/ref=51D6FAE2E9F572C36149B10CBA5A6FA345A80A14DD3F9E1F6C7DEBB5D86A84E62A7923AD55E77C2457076F283F5113F9169A5688F06823F2350BDC7Fb9DF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1D6FAE2E9F572C36149AF01AC3631AF42A0571ADC3A9740342FEDE2873A82B36A3925F816AB722E03562B7B31584FB653CE4588F874b2D1H" TargetMode="External"/><Relationship Id="rId20" Type="http://schemas.openxmlformats.org/officeDocument/2006/relationships/hyperlink" Target="consultantplus://offline/ref=51D6FAE2E9F572C36149B10CBA5A6FA345A80A14DD3C99156073EBB5D86A84E62A7923AD55E77C2457076F2D3F5113F9169A5688F06823F2350BDC7Fb9D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1D6FAE2E9F572C36149AF01AC3631AF42A7561DDF369740342FEDE2873A82B36A3925F816A37027570C3B7F780F4AAA5AD15A8BE67422F1b2D8H" TargetMode="External"/><Relationship Id="rId11" Type="http://schemas.openxmlformats.org/officeDocument/2006/relationships/hyperlink" Target="consultantplus://offline/ref=51D6FAE2E9F572C36149B10CBA5A6FA345A80A14DD3F9E1F6C7DEBB5D86A84E62A7923AD55E77C2457076F2B3A5113F9169A5688F06823F2350BDC7Fb9DFH" TargetMode="External"/><Relationship Id="rId24" Type="http://schemas.openxmlformats.org/officeDocument/2006/relationships/hyperlink" Target="consultantplus://offline/ref=51D6FAE2E9F572C36149B10CBA5A6FA345A80A14DD3F9E1F6C7DEBB5D86A84E62A7923AD55E77C2457076F283F5113F9169A5688F06823F2350BDC7Fb9DFH" TargetMode="External"/><Relationship Id="rId5" Type="http://schemas.openxmlformats.org/officeDocument/2006/relationships/hyperlink" Target="consultantplus://offline/ref=51D6FAE2E9F572C36149B10CBA5A6FA345A80A14DD3C99156073EBB5D86A84E62A7923AD55E77C2457076F2D3F5113F9169A5688F06823F2350BDC7Fb9DFH" TargetMode="External"/><Relationship Id="rId15" Type="http://schemas.openxmlformats.org/officeDocument/2006/relationships/hyperlink" Target="consultantplus://offline/ref=51D6FAE2E9F572C36149AF01AC3631AF42A7561DDF369740342FEDE2873A82B36A3925F816A37027530C3B7F780F4AAA5AD15A8BE67422F1b2D8H" TargetMode="External"/><Relationship Id="rId23" Type="http://schemas.openxmlformats.org/officeDocument/2006/relationships/hyperlink" Target="consultantplus://offline/ref=51D6FAE2E9F572C36149B10CBA5A6FA345A80A14DD3F9E1F6C7DEBB5D86A84E62A7923AD55E77C2457076F283F5113F9169A5688F06823F2350BDC7Fb9DFH" TargetMode="External"/><Relationship Id="rId10" Type="http://schemas.openxmlformats.org/officeDocument/2006/relationships/hyperlink" Target="consultantplus://offline/ref=51D6FAE2E9F572C36149B10CBA5A6FA345A80A14DD3D9E13607FEBB5D86A84E62A7923AD55E77C245707672B3D5113F9169A5688F06823F2350BDC7Fb9DFH" TargetMode="External"/><Relationship Id="rId19" Type="http://schemas.openxmlformats.org/officeDocument/2006/relationships/hyperlink" Target="consultantplus://offline/ref=51D6FAE2E9F572C36149B10CBA5A6FA345A80A14DD3F9E1F6C7DEBB5D86A84E62A7923AD55E77C2457076F2B345113F9169A5688F06823F2350BDC7Fb9DFH" TargetMode="External"/><Relationship Id="rId4" Type="http://schemas.openxmlformats.org/officeDocument/2006/relationships/hyperlink" Target="consultantplus://offline/ref=51D6FAE2E9F572C36149B10CBA5A6FA345A80A14DD3F9E1F6C7DEBB5D86A84E62A7923AD55E77C2457076F2B395113F9169A5688F06823F2350BDC7Fb9DFH" TargetMode="External"/><Relationship Id="rId9" Type="http://schemas.openxmlformats.org/officeDocument/2006/relationships/hyperlink" Target="consultantplus://offline/ref=51D6FAE2E9F572C36149AF01AC3631AF42A6541EDD379740342FEDE2873A82B378397DF414AB6F2456196D2E3Eb5D9H" TargetMode="External"/><Relationship Id="rId14" Type="http://schemas.openxmlformats.org/officeDocument/2006/relationships/hyperlink" Target="consultantplus://offline/ref=51D6FAE2E9F572C36149AF01AC3631AF42A7561DDF369740342FEDE2873A82B36A3925F816A37027570C3B7F780F4AAA5AD15A8BE67422F1b2D8H" TargetMode="External"/><Relationship Id="rId22" Type="http://schemas.openxmlformats.org/officeDocument/2006/relationships/hyperlink" Target="consultantplus://offline/ref=51D6FAE2E9F572C36149B10CBA5A6FA345A80A14DD3F9E1F6C7DEBB5D86A84E62A7923AD55E77C2457076F283C5113F9169A5688F06823F2350BDC7Fb9DF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2187</Words>
  <Characters>12470</Characters>
  <Application>Microsoft Office Word</Application>
  <DocSecurity>0</DocSecurity>
  <Lines>103</Lines>
  <Paragraphs>29</Paragraphs>
  <ScaleCrop>false</ScaleCrop>
  <Company/>
  <LinksUpToDate>false</LinksUpToDate>
  <CharactersWithSpaces>14628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2023-11-28T07:03:00Z</dcterms:created>
  <dcterms:modified xsi:type="dcterms:W3CDTF">2023-11-28T07:03:00Z</dcterms:modified>
</cp:coreProperties>
</file>