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BF3" w:rsidRPr="00E24BF3" w:rsidRDefault="00E24BF3" w:rsidP="00E24BF3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24BF3">
        <w:rPr>
          <w:rFonts w:ascii="Times New Roman" w:eastAsia="Times New Roman" w:hAnsi="Times New Roman"/>
          <w:sz w:val="24"/>
          <w:szCs w:val="24"/>
          <w:lang w:eastAsia="ru-RU"/>
        </w:rPr>
        <w:t>СОВЕТ  ДЕПУТАТОВ</w:t>
      </w:r>
      <w:proofErr w:type="gramEnd"/>
      <w:r w:rsidRPr="00E24BF3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ОБРАЗОВАНИЯ «НИЗОВСКОЕ»</w:t>
      </w:r>
    </w:p>
    <w:p w:rsidR="00E24BF3" w:rsidRPr="00E24BF3" w:rsidRDefault="00E24BF3" w:rsidP="00E24BF3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4BF3">
        <w:rPr>
          <w:rFonts w:ascii="Times New Roman" w:eastAsia="Times New Roman" w:hAnsi="Times New Roman"/>
          <w:sz w:val="24"/>
          <w:szCs w:val="24"/>
          <w:lang w:eastAsia="ru-RU"/>
        </w:rPr>
        <w:t>ЧЕТВЕРТОГО СОЗЫВА</w:t>
      </w:r>
    </w:p>
    <w:p w:rsidR="00E24BF3" w:rsidRPr="00E24BF3" w:rsidRDefault="00E24BF3" w:rsidP="00E24BF3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4BF3" w:rsidRPr="00E24BF3" w:rsidRDefault="00E24BF3" w:rsidP="00E24BF3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/>
          <w:u w:val="single"/>
          <w:lang w:eastAsia="ru-RU"/>
        </w:rPr>
      </w:pPr>
      <w:r w:rsidRPr="00E24BF3">
        <w:rPr>
          <w:rFonts w:ascii="Times New Roman" w:eastAsia="Times New Roman" w:hAnsi="Times New Roman"/>
          <w:u w:val="single"/>
          <w:lang w:eastAsia="ru-RU"/>
        </w:rPr>
        <w:t xml:space="preserve">165105, Архангельская область, Вельский район, деревня </w:t>
      </w:r>
      <w:proofErr w:type="spellStart"/>
      <w:proofErr w:type="gramStart"/>
      <w:r w:rsidRPr="00E24BF3">
        <w:rPr>
          <w:rFonts w:ascii="Times New Roman" w:eastAsia="Times New Roman" w:hAnsi="Times New Roman"/>
          <w:u w:val="single"/>
          <w:lang w:eastAsia="ru-RU"/>
        </w:rPr>
        <w:t>Теребино</w:t>
      </w:r>
      <w:proofErr w:type="spellEnd"/>
      <w:r w:rsidRPr="00E24BF3">
        <w:rPr>
          <w:rFonts w:ascii="Times New Roman" w:eastAsia="Times New Roman" w:hAnsi="Times New Roman"/>
          <w:u w:val="single"/>
          <w:lang w:eastAsia="ru-RU"/>
        </w:rPr>
        <w:t>,  4</w:t>
      </w:r>
      <w:proofErr w:type="gramEnd"/>
      <w:r w:rsidRPr="00E24BF3">
        <w:rPr>
          <w:rFonts w:ascii="Times New Roman" w:eastAsia="Times New Roman" w:hAnsi="Times New Roman"/>
          <w:u w:val="single"/>
          <w:lang w:eastAsia="ru-RU"/>
        </w:rPr>
        <w:t>. телефон: 5-63-67</w:t>
      </w:r>
    </w:p>
    <w:p w:rsidR="00E24BF3" w:rsidRPr="00E24BF3" w:rsidRDefault="00E24BF3" w:rsidP="00E24BF3">
      <w:pPr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20"/>
          <w:lang w:eastAsia="ru-RU"/>
        </w:rPr>
      </w:pPr>
    </w:p>
    <w:p w:rsidR="00E24BF3" w:rsidRPr="00E24BF3" w:rsidRDefault="00E24BF3" w:rsidP="00E24BF3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E24BF3">
        <w:rPr>
          <w:rFonts w:ascii="Times New Roman" w:eastAsia="Times New Roman" w:hAnsi="Times New Roman"/>
          <w:sz w:val="24"/>
          <w:szCs w:val="24"/>
          <w:lang w:eastAsia="ru-RU"/>
        </w:rPr>
        <w:t>Двадцать восьмое заседание)</w:t>
      </w:r>
    </w:p>
    <w:p w:rsidR="00E24BF3" w:rsidRPr="00E24BF3" w:rsidRDefault="00E24BF3" w:rsidP="00E24BF3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E24BF3" w:rsidRPr="00E24BF3" w:rsidRDefault="00E24BF3" w:rsidP="00E24BF3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E24BF3" w:rsidRPr="00E24BF3" w:rsidRDefault="00E24BF3" w:rsidP="00E24BF3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4BF3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E24BF3" w:rsidRPr="00E24BF3" w:rsidRDefault="00E24BF3" w:rsidP="00E24BF3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4BF3" w:rsidRPr="00E24BF3" w:rsidRDefault="00E309FD" w:rsidP="00E24BF3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E24BF3" w:rsidRPr="00E24BF3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23 октября</w:t>
      </w:r>
      <w:bookmarkStart w:id="0" w:name="_GoBack"/>
      <w:bookmarkEnd w:id="0"/>
      <w:r w:rsidR="00E24BF3" w:rsidRPr="00E24BF3">
        <w:rPr>
          <w:rFonts w:ascii="Times New Roman" w:eastAsia="Times New Roman" w:hAnsi="Times New Roman"/>
          <w:sz w:val="24"/>
          <w:szCs w:val="24"/>
          <w:lang w:eastAsia="ru-RU"/>
        </w:rPr>
        <w:t xml:space="preserve"> 2020 года                              № 1</w:t>
      </w:r>
      <w:r w:rsidR="002E7782">
        <w:rPr>
          <w:rFonts w:ascii="Times New Roman" w:eastAsia="Times New Roman" w:hAnsi="Times New Roman"/>
          <w:sz w:val="24"/>
          <w:szCs w:val="24"/>
          <w:lang w:eastAsia="ru-RU"/>
        </w:rPr>
        <w:t>73</w:t>
      </w:r>
    </w:p>
    <w:p w:rsidR="00E24BF3" w:rsidRPr="00E24BF3" w:rsidRDefault="00E24BF3" w:rsidP="00E24B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D7255" w:rsidRDefault="007D7255" w:rsidP="007D7255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7255" w:rsidRDefault="007D7255" w:rsidP="007D725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О внесении изменений в </w:t>
      </w:r>
      <w:r w:rsidRPr="007D7255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Положени</w:t>
      </w:r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е</w:t>
      </w:r>
      <w:r w:rsidRPr="007D7255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об оплате труда выборных должностных лиц </w:t>
      </w:r>
      <w:r w:rsidR="00745C42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местного самоуправления </w:t>
      </w:r>
      <w:r w:rsidRPr="007D7255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муниципального образования «</w:t>
      </w:r>
      <w:proofErr w:type="spellStart"/>
      <w:r w:rsidR="008B7B61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Низов</w:t>
      </w:r>
      <w:r w:rsidRPr="007D7255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ское</w:t>
      </w:r>
      <w:proofErr w:type="spellEnd"/>
      <w:r w:rsidRPr="007D7255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, утвержденное решением Совета депутатов МО «</w:t>
      </w:r>
      <w:proofErr w:type="spellStart"/>
      <w:r w:rsidR="008B7B61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Низов</w:t>
      </w:r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ское</w:t>
      </w:r>
      <w:proofErr w:type="spellEnd"/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»</w:t>
      </w:r>
      <w:r w:rsidR="00745C42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от </w:t>
      </w:r>
      <w:r w:rsidR="00361C5F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01 февраля 2018 года № 77 (в редакции решения Совета депутатов МО «</w:t>
      </w:r>
      <w:proofErr w:type="spellStart"/>
      <w:r w:rsidR="00361C5F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Низовское</w:t>
      </w:r>
      <w:proofErr w:type="spellEnd"/>
      <w:r w:rsidR="00361C5F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» от 31 октября 2019 года № 135)</w:t>
      </w:r>
    </w:p>
    <w:p w:rsidR="007D7255" w:rsidRDefault="007D7255" w:rsidP="007D72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>с законом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Архангельской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области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>от 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>2009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 xml:space="preserve"> №37-4-ОЗ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Уставом муниципального образования «</w:t>
      </w:r>
      <w:proofErr w:type="spellStart"/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Низовское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Положением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>об оплате труда выборных должностных лиц муниц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ипального образования «</w:t>
      </w:r>
      <w:proofErr w:type="spellStart"/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Низовское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», утвержденным решением Совета депутатов МО «</w:t>
      </w:r>
      <w:proofErr w:type="spellStart"/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Низовское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от </w:t>
      </w:r>
      <w:r w:rsidR="00361C5F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01 февраля 2018 года № 77 (в редакции решения Совета депутатов МО «</w:t>
      </w:r>
      <w:proofErr w:type="spellStart"/>
      <w:r w:rsidR="00361C5F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Низовское</w:t>
      </w:r>
      <w:proofErr w:type="spellEnd"/>
      <w:r w:rsidR="00361C5F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» от 31.10.2019 года № 135)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Совет депутатов </w:t>
      </w: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муниципального образования «</w:t>
      </w:r>
      <w:proofErr w:type="spellStart"/>
      <w:r w:rsidR="008B7B61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Низовское</w:t>
      </w:r>
      <w:proofErr w:type="spellEnd"/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» РЕШИЛ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7D7255" w:rsidRDefault="007D7255" w:rsidP="007D72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D7255" w:rsidRDefault="007D7255" w:rsidP="007D72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Положение </w:t>
      </w:r>
      <w:r w:rsidRPr="007D7255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об оплате труда выборных должностных лиц муниципального образования «</w:t>
      </w:r>
      <w:proofErr w:type="spellStart"/>
      <w:r w:rsidR="008B7B61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Низовское</w:t>
      </w:r>
      <w:proofErr w:type="spellEnd"/>
      <w:r w:rsidRPr="007D7255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361C5F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01 февраля 2018 года № 77 (в редакции решения Совета депутатов МО «</w:t>
      </w:r>
      <w:proofErr w:type="spellStart"/>
      <w:r w:rsidR="00361C5F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Низовское</w:t>
      </w:r>
      <w:proofErr w:type="spellEnd"/>
      <w:r w:rsidR="00361C5F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» от 31.10.2019 года № 135)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745C42" w:rsidRPr="00745C42" w:rsidRDefault="00745C42" w:rsidP="00745C42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45C42">
        <w:rPr>
          <w:rFonts w:ascii="Times New Roman" w:hAnsi="Times New Roman"/>
          <w:sz w:val="28"/>
          <w:szCs w:val="28"/>
        </w:rPr>
        <w:t>-п</w:t>
      </w:r>
      <w:r w:rsidR="008B7B61" w:rsidRPr="00745C42">
        <w:rPr>
          <w:rFonts w:ascii="Times New Roman" w:hAnsi="Times New Roman"/>
          <w:sz w:val="28"/>
          <w:szCs w:val="28"/>
        </w:rPr>
        <w:t>ункт 3</w:t>
      </w:r>
      <w:r w:rsidR="007D7255" w:rsidRPr="00745C42">
        <w:rPr>
          <w:rFonts w:ascii="Times New Roman" w:hAnsi="Times New Roman"/>
          <w:sz w:val="28"/>
          <w:szCs w:val="28"/>
        </w:rPr>
        <w:t xml:space="preserve"> Положени</w:t>
      </w:r>
      <w:r w:rsidR="008B7B61" w:rsidRPr="00745C42">
        <w:rPr>
          <w:rFonts w:ascii="Times New Roman" w:hAnsi="Times New Roman"/>
          <w:sz w:val="28"/>
          <w:szCs w:val="28"/>
        </w:rPr>
        <w:t>я</w:t>
      </w:r>
      <w:r w:rsidR="007D7255" w:rsidRPr="00745C42">
        <w:t xml:space="preserve"> </w:t>
      </w:r>
      <w:r w:rsidR="007D7255" w:rsidRPr="00745C42">
        <w:rPr>
          <w:rFonts w:ascii="Times New Roman" w:hAnsi="Times New Roman"/>
          <w:sz w:val="28"/>
          <w:szCs w:val="28"/>
        </w:rPr>
        <w:t>об оплате труда выборных должностных лиц</w:t>
      </w:r>
      <w:r w:rsidRPr="00745C42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7D7255" w:rsidRPr="00745C42"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proofErr w:type="spellStart"/>
      <w:r w:rsidR="008B7B61" w:rsidRPr="00745C42">
        <w:rPr>
          <w:rFonts w:ascii="Times New Roman" w:hAnsi="Times New Roman"/>
          <w:sz w:val="28"/>
          <w:szCs w:val="28"/>
        </w:rPr>
        <w:t>Низовское</w:t>
      </w:r>
      <w:proofErr w:type="spellEnd"/>
      <w:r w:rsidR="007D7255" w:rsidRPr="00745C42">
        <w:rPr>
          <w:rFonts w:ascii="Times New Roman" w:hAnsi="Times New Roman"/>
          <w:sz w:val="28"/>
          <w:szCs w:val="28"/>
        </w:rPr>
        <w:t xml:space="preserve">» изложить в </w:t>
      </w:r>
      <w:r w:rsidRPr="00745C42">
        <w:rPr>
          <w:rFonts w:ascii="Times New Roman" w:hAnsi="Times New Roman"/>
          <w:sz w:val="28"/>
          <w:szCs w:val="28"/>
        </w:rPr>
        <w:t>следующей</w:t>
      </w:r>
      <w:r w:rsidR="007D7255" w:rsidRPr="00745C42">
        <w:rPr>
          <w:rFonts w:ascii="Times New Roman" w:hAnsi="Times New Roman"/>
          <w:sz w:val="28"/>
          <w:szCs w:val="28"/>
        </w:rPr>
        <w:t xml:space="preserve"> редакции</w:t>
      </w:r>
      <w:r w:rsidRPr="00745C42">
        <w:rPr>
          <w:rFonts w:ascii="Times New Roman" w:hAnsi="Times New Roman"/>
          <w:sz w:val="28"/>
          <w:szCs w:val="28"/>
        </w:rPr>
        <w:t>:</w:t>
      </w:r>
    </w:p>
    <w:p w:rsidR="00745C42" w:rsidRDefault="00745C42" w:rsidP="00745C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5C42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«Размер денежного вознаграждения выборного должностного </w:t>
      </w:r>
      <w:proofErr w:type="spellStart"/>
      <w:r w:rsidRPr="00745C42">
        <w:rPr>
          <w:rFonts w:ascii="Times New Roman" w:eastAsia="Times New Roman" w:hAnsi="Times New Roman"/>
          <w:sz w:val="28"/>
          <w:szCs w:val="28"/>
          <w:lang w:eastAsia="ru-RU"/>
        </w:rPr>
        <w:t>лица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местного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самоуправления устанавливается в твердых денежных суммах (в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785"/>
      </w:tblGrid>
      <w:tr w:rsidR="00745C42" w:rsidRPr="00745C42" w:rsidTr="00081206">
        <w:tc>
          <w:tcPr>
            <w:tcW w:w="4786" w:type="dxa"/>
            <w:shd w:val="clear" w:color="auto" w:fill="auto"/>
          </w:tcPr>
          <w:p w:rsidR="00745C42" w:rsidRPr="00745C42" w:rsidRDefault="00745C42" w:rsidP="00C15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должностных выборных</w:t>
            </w:r>
          </w:p>
        </w:tc>
        <w:tc>
          <w:tcPr>
            <w:tcW w:w="4785" w:type="dxa"/>
            <w:shd w:val="clear" w:color="auto" w:fill="auto"/>
          </w:tcPr>
          <w:p w:rsidR="00745C42" w:rsidRPr="00745C42" w:rsidRDefault="00745C42" w:rsidP="00081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45C42" w:rsidRPr="00745C42" w:rsidRDefault="00745C42" w:rsidP="00C15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Денежное вознаграждение</w:t>
            </w:r>
          </w:p>
        </w:tc>
      </w:tr>
      <w:tr w:rsidR="00745C42" w:rsidRPr="007D7255" w:rsidTr="00F161EF">
        <w:trPr>
          <w:trHeight w:val="1108"/>
        </w:trPr>
        <w:tc>
          <w:tcPr>
            <w:tcW w:w="4786" w:type="dxa"/>
            <w:shd w:val="clear" w:color="auto" w:fill="auto"/>
          </w:tcPr>
          <w:p w:rsidR="00745C42" w:rsidRPr="00745C42" w:rsidRDefault="00745C42" w:rsidP="00081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45C42" w:rsidRPr="00745C42" w:rsidRDefault="00745C42" w:rsidP="00081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 муниципального образования «</w:t>
            </w:r>
            <w:proofErr w:type="spellStart"/>
            <w:r w:rsidRPr="0074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Низовское</w:t>
            </w:r>
            <w:proofErr w:type="spellEnd"/>
            <w:r w:rsidRPr="0074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745C42" w:rsidRPr="00745C42" w:rsidRDefault="00745C42" w:rsidP="00081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745C42" w:rsidRPr="00745C42" w:rsidRDefault="00745C42" w:rsidP="00081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45C42" w:rsidRPr="007D7255" w:rsidRDefault="00F161EF" w:rsidP="003513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27 </w:t>
            </w:r>
            <w:r w:rsidR="00351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932</w:t>
            </w:r>
          </w:p>
        </w:tc>
      </w:tr>
    </w:tbl>
    <w:p w:rsidR="00745C42" w:rsidRPr="00745C42" w:rsidRDefault="00745C42" w:rsidP="00745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Финансовые расходы на оплату труда </w:t>
      </w:r>
      <w:r w:rsidRPr="00745C42">
        <w:rPr>
          <w:rFonts w:ascii="Times New Roman" w:hAnsi="Times New Roman"/>
          <w:sz w:val="28"/>
          <w:szCs w:val="28"/>
        </w:rPr>
        <w:t>выборных должностных лиц муниципального образования «</w:t>
      </w:r>
      <w:proofErr w:type="spellStart"/>
      <w:r w:rsidRPr="00745C42">
        <w:rPr>
          <w:rFonts w:ascii="Times New Roman" w:hAnsi="Times New Roman"/>
          <w:sz w:val="28"/>
          <w:szCs w:val="28"/>
        </w:rPr>
        <w:t>Низовское</w:t>
      </w:r>
      <w:proofErr w:type="spellEnd"/>
      <w:r w:rsidRPr="00745C4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осуществляется за счет средств бюджета </w:t>
      </w:r>
      <w:r w:rsidRPr="00745C42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 w:rsidRPr="00745C42">
        <w:rPr>
          <w:rFonts w:ascii="Times New Roman" w:hAnsi="Times New Roman"/>
          <w:sz w:val="28"/>
          <w:szCs w:val="28"/>
        </w:rPr>
        <w:t>Низовское</w:t>
      </w:r>
      <w:proofErr w:type="spellEnd"/>
      <w:r w:rsidRPr="00745C4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7D7255" w:rsidRDefault="007D7255" w:rsidP="00745C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255" w:rsidRDefault="007D7255" w:rsidP="007D725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7D7255" w:rsidRDefault="007D7255" w:rsidP="007D72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5D2E" w:rsidRDefault="00C15D2E" w:rsidP="007D72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5D2E" w:rsidRDefault="00C15D2E" w:rsidP="007D72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МО «</w:t>
      </w:r>
      <w:proofErr w:type="spellStart"/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Низовское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                                      </w:t>
      </w:r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И.Б. </w:t>
      </w:r>
      <w:proofErr w:type="spellStart"/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Невзорова</w:t>
      </w:r>
      <w:proofErr w:type="spellEnd"/>
    </w:p>
    <w:p w:rsidR="008B7B61" w:rsidRDefault="008B7B61" w:rsidP="007D7255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7B61" w:rsidRDefault="008B7B61" w:rsidP="007D7255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ind w:left="567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ind w:left="567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ind w:left="567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7255" w:rsidRDefault="007D7255" w:rsidP="00B00975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7D7255" w:rsidSect="00E27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AF17A7"/>
    <w:multiLevelType w:val="hybridMultilevel"/>
    <w:tmpl w:val="42BA2BC4"/>
    <w:lvl w:ilvl="0" w:tplc="4880B8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7255"/>
    <w:rsid w:val="00146F79"/>
    <w:rsid w:val="002E7782"/>
    <w:rsid w:val="00351330"/>
    <w:rsid w:val="00361C5F"/>
    <w:rsid w:val="00585B52"/>
    <w:rsid w:val="00745C42"/>
    <w:rsid w:val="007D7255"/>
    <w:rsid w:val="008B7B61"/>
    <w:rsid w:val="00A40EB2"/>
    <w:rsid w:val="00B00975"/>
    <w:rsid w:val="00B633F4"/>
    <w:rsid w:val="00C15D2E"/>
    <w:rsid w:val="00D17BCC"/>
    <w:rsid w:val="00D71779"/>
    <w:rsid w:val="00E05C1D"/>
    <w:rsid w:val="00E24BF3"/>
    <w:rsid w:val="00E278AE"/>
    <w:rsid w:val="00E309FD"/>
    <w:rsid w:val="00F161EF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7968F-D283-446B-83D7-8766306F9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2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C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0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F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7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nizovka</cp:lastModifiedBy>
  <cp:revision>6</cp:revision>
  <cp:lastPrinted>2020-10-26T05:53:00Z</cp:lastPrinted>
  <dcterms:created xsi:type="dcterms:W3CDTF">2020-10-20T11:13:00Z</dcterms:created>
  <dcterms:modified xsi:type="dcterms:W3CDTF">2020-10-26T05:54:00Z</dcterms:modified>
</cp:coreProperties>
</file>