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FFC" w:rsidRPr="00F5477F" w:rsidRDefault="00097FFC" w:rsidP="00097FFC">
      <w:r w:rsidRPr="00F5477F">
        <w:t>СОВЕТ ДЕПУТАТОВ   МУНИЦИПАЛЬНОГО  ОБРАЗОВАНИЯ</w:t>
      </w:r>
      <w:r>
        <w:t xml:space="preserve">  </w:t>
      </w:r>
      <w:r w:rsidRPr="00F5477F">
        <w:t>«НИЗОВСКОЕ»</w:t>
      </w:r>
    </w:p>
    <w:p w:rsidR="00097FFC" w:rsidRDefault="00097FFC" w:rsidP="00097FFC">
      <w:pPr>
        <w:jc w:val="center"/>
        <w:rPr>
          <w:sz w:val="22"/>
          <w:szCs w:val="22"/>
        </w:rPr>
      </w:pPr>
      <w:r w:rsidRPr="00F5477F">
        <w:rPr>
          <w:sz w:val="22"/>
          <w:szCs w:val="22"/>
        </w:rPr>
        <w:t>ЧЕТВЕРТОГО СОЗЫВА</w:t>
      </w:r>
    </w:p>
    <w:p w:rsidR="00097FFC" w:rsidRPr="00F5477F" w:rsidRDefault="00097FFC" w:rsidP="00097FFC">
      <w:pPr>
        <w:jc w:val="center"/>
        <w:rPr>
          <w:sz w:val="22"/>
          <w:szCs w:val="22"/>
        </w:rPr>
      </w:pPr>
    </w:p>
    <w:p w:rsidR="00097FFC" w:rsidRPr="00950C2A" w:rsidRDefault="00097FFC" w:rsidP="00097FFC">
      <w:pPr>
        <w:rPr>
          <w:sz w:val="22"/>
          <w:szCs w:val="22"/>
          <w:u w:val="single"/>
        </w:rPr>
      </w:pPr>
      <w:r w:rsidRPr="00950C2A">
        <w:rPr>
          <w:sz w:val="22"/>
          <w:szCs w:val="22"/>
          <w:u w:val="single"/>
        </w:rPr>
        <w:t xml:space="preserve">165105 Архангельская область, Вельский район, </w:t>
      </w:r>
      <w:proofErr w:type="spellStart"/>
      <w:r w:rsidRPr="00950C2A">
        <w:rPr>
          <w:sz w:val="22"/>
          <w:szCs w:val="22"/>
          <w:u w:val="single"/>
        </w:rPr>
        <w:t>д</w:t>
      </w:r>
      <w:proofErr w:type="gramStart"/>
      <w:r w:rsidRPr="00950C2A">
        <w:rPr>
          <w:sz w:val="22"/>
          <w:szCs w:val="22"/>
          <w:u w:val="single"/>
        </w:rPr>
        <w:t>.Т</w:t>
      </w:r>
      <w:proofErr w:type="gramEnd"/>
      <w:r w:rsidRPr="00950C2A">
        <w:rPr>
          <w:sz w:val="22"/>
          <w:szCs w:val="22"/>
          <w:u w:val="single"/>
        </w:rPr>
        <w:t>еребино</w:t>
      </w:r>
      <w:proofErr w:type="spellEnd"/>
      <w:r w:rsidRPr="00950C2A">
        <w:rPr>
          <w:sz w:val="22"/>
          <w:szCs w:val="22"/>
          <w:u w:val="single"/>
        </w:rPr>
        <w:t>, улица Дальняя,д.4, телефон: 5-63-67</w:t>
      </w:r>
    </w:p>
    <w:p w:rsidR="00097FFC" w:rsidRDefault="00097FFC" w:rsidP="00097FFC"/>
    <w:p w:rsidR="00097FFC" w:rsidRDefault="00097FFC" w:rsidP="00097FFC">
      <w:pPr>
        <w:jc w:val="center"/>
      </w:pPr>
      <w:r>
        <w:t>(Тринадцатое заседание)</w:t>
      </w:r>
    </w:p>
    <w:p w:rsidR="00097FFC" w:rsidRDefault="00097FFC" w:rsidP="00097FFC"/>
    <w:p w:rsidR="00097FFC" w:rsidRPr="00F5477F" w:rsidRDefault="00097FFC" w:rsidP="00097FFC">
      <w:pPr>
        <w:jc w:val="center"/>
        <w:rPr>
          <w:b/>
          <w:sz w:val="28"/>
          <w:szCs w:val="28"/>
        </w:rPr>
      </w:pPr>
      <w:r w:rsidRPr="00F5477F">
        <w:rPr>
          <w:b/>
          <w:sz w:val="28"/>
          <w:szCs w:val="28"/>
        </w:rPr>
        <w:t>РЕШЕНИЕ</w:t>
      </w:r>
    </w:p>
    <w:p w:rsidR="00097FFC" w:rsidRPr="00F5477F" w:rsidRDefault="00097FFC" w:rsidP="00097FFC">
      <w:pPr>
        <w:jc w:val="center"/>
        <w:rPr>
          <w:b/>
        </w:rPr>
      </w:pPr>
    </w:p>
    <w:p w:rsidR="00097FFC" w:rsidRPr="00F5477F" w:rsidRDefault="00097FFC" w:rsidP="00097FFC">
      <w:pPr>
        <w:pStyle w:val="Default"/>
        <w:rPr>
          <w:sz w:val="28"/>
          <w:szCs w:val="28"/>
        </w:rPr>
      </w:pPr>
      <w:r w:rsidRPr="00F5477F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    29 мая </w:t>
      </w:r>
      <w:r w:rsidRPr="00F5477F">
        <w:rPr>
          <w:sz w:val="28"/>
          <w:szCs w:val="28"/>
        </w:rPr>
        <w:t xml:space="preserve">  </w:t>
      </w:r>
      <w:r>
        <w:rPr>
          <w:sz w:val="28"/>
          <w:szCs w:val="28"/>
        </w:rPr>
        <w:t>2018</w:t>
      </w:r>
      <w:r w:rsidRPr="00F5477F">
        <w:rPr>
          <w:sz w:val="28"/>
          <w:szCs w:val="28"/>
        </w:rPr>
        <w:t xml:space="preserve"> года       </w:t>
      </w:r>
      <w:r>
        <w:rPr>
          <w:sz w:val="28"/>
          <w:szCs w:val="28"/>
        </w:rPr>
        <w:t xml:space="preserve">          </w:t>
      </w:r>
      <w:r w:rsidRPr="00F5477F">
        <w:rPr>
          <w:sz w:val="28"/>
          <w:szCs w:val="28"/>
        </w:rPr>
        <w:t>№</w:t>
      </w:r>
      <w:r>
        <w:rPr>
          <w:sz w:val="28"/>
          <w:szCs w:val="28"/>
        </w:rPr>
        <w:t xml:space="preserve"> 90</w:t>
      </w:r>
    </w:p>
    <w:p w:rsidR="00097FFC" w:rsidRDefault="00097FFC" w:rsidP="00097FFC">
      <w:pPr>
        <w:rPr>
          <w:b/>
        </w:rPr>
      </w:pPr>
    </w:p>
    <w:p w:rsidR="00097FFC" w:rsidRDefault="00097FFC" w:rsidP="00097F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«Об утверждении  Правил благоустройства на территории муниципального образования «</w:t>
      </w:r>
      <w:proofErr w:type="spellStart"/>
      <w:r>
        <w:rPr>
          <w:b/>
          <w:sz w:val="28"/>
          <w:szCs w:val="28"/>
        </w:rPr>
        <w:t>Низовское</w:t>
      </w:r>
      <w:proofErr w:type="spellEnd"/>
      <w:r>
        <w:rPr>
          <w:b/>
          <w:sz w:val="28"/>
          <w:szCs w:val="28"/>
        </w:rPr>
        <w:t xml:space="preserve">» </w:t>
      </w:r>
    </w:p>
    <w:p w:rsidR="00097FFC" w:rsidRDefault="00097FFC" w:rsidP="00097FFC">
      <w:pPr>
        <w:rPr>
          <w:b/>
          <w:sz w:val="28"/>
          <w:szCs w:val="28"/>
        </w:rPr>
      </w:pPr>
    </w:p>
    <w:p w:rsidR="00097FFC" w:rsidRPr="00F5477F" w:rsidRDefault="00097FFC" w:rsidP="00097FFC">
      <w:pPr>
        <w:jc w:val="both"/>
        <w:rPr>
          <w:sz w:val="28"/>
          <w:szCs w:val="28"/>
        </w:rPr>
      </w:pPr>
      <w:r w:rsidRPr="00F5477F">
        <w:rPr>
          <w:sz w:val="28"/>
          <w:szCs w:val="28"/>
        </w:rPr>
        <w:t xml:space="preserve">        В соответствии с Федеральным законом от 06.10.2003 №131-ФЗ «Об общих принципах организации местного самоуправления в Российской Федерации», Совет депутатов муниципального образования «</w:t>
      </w:r>
      <w:proofErr w:type="spellStart"/>
      <w:r w:rsidRPr="00F5477F">
        <w:rPr>
          <w:sz w:val="28"/>
          <w:szCs w:val="28"/>
        </w:rPr>
        <w:t>Низовское</w:t>
      </w:r>
      <w:proofErr w:type="spellEnd"/>
      <w:r w:rsidRPr="00F5477F">
        <w:rPr>
          <w:sz w:val="28"/>
          <w:szCs w:val="28"/>
        </w:rPr>
        <w:t>» РЕШАЕТ:</w:t>
      </w:r>
    </w:p>
    <w:p w:rsidR="00097FFC" w:rsidRPr="00F5477F" w:rsidRDefault="00097FFC" w:rsidP="00097FFC">
      <w:pPr>
        <w:jc w:val="both"/>
        <w:rPr>
          <w:sz w:val="28"/>
          <w:szCs w:val="28"/>
        </w:rPr>
      </w:pPr>
    </w:p>
    <w:p w:rsidR="00097FFC" w:rsidRPr="00F5477F" w:rsidRDefault="00097FFC" w:rsidP="00097FFC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F5477F">
        <w:rPr>
          <w:sz w:val="28"/>
          <w:szCs w:val="28"/>
        </w:rPr>
        <w:t>Утвердить Прав</w:t>
      </w:r>
      <w:r>
        <w:rPr>
          <w:sz w:val="28"/>
          <w:szCs w:val="28"/>
        </w:rPr>
        <w:t>ила благоустройства</w:t>
      </w:r>
      <w:r w:rsidRPr="00F5477F">
        <w:rPr>
          <w:sz w:val="28"/>
          <w:szCs w:val="28"/>
        </w:rPr>
        <w:t xml:space="preserve"> на территории муниципального образования «</w:t>
      </w:r>
      <w:proofErr w:type="spellStart"/>
      <w:r w:rsidRPr="00F5477F">
        <w:rPr>
          <w:sz w:val="28"/>
          <w:szCs w:val="28"/>
        </w:rPr>
        <w:t>Низовское</w:t>
      </w:r>
      <w:proofErr w:type="spellEnd"/>
      <w:r w:rsidRPr="00F5477F">
        <w:rPr>
          <w:sz w:val="28"/>
          <w:szCs w:val="28"/>
        </w:rPr>
        <w:t>» (Приложение 1)</w:t>
      </w:r>
    </w:p>
    <w:p w:rsidR="00097FFC" w:rsidRPr="00F5477F" w:rsidRDefault="00097FFC" w:rsidP="00097FFC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F5477F">
        <w:rPr>
          <w:sz w:val="28"/>
          <w:szCs w:val="28"/>
        </w:rPr>
        <w:t>Решение Совета депутатов МО «</w:t>
      </w:r>
      <w:proofErr w:type="spellStart"/>
      <w:r w:rsidRPr="00F5477F">
        <w:rPr>
          <w:sz w:val="28"/>
          <w:szCs w:val="28"/>
        </w:rPr>
        <w:t>Низовское</w:t>
      </w:r>
      <w:proofErr w:type="spellEnd"/>
      <w:r w:rsidRPr="00F5477F">
        <w:rPr>
          <w:sz w:val="28"/>
          <w:szCs w:val="28"/>
        </w:rPr>
        <w:t>»</w:t>
      </w:r>
      <w:r>
        <w:rPr>
          <w:sz w:val="28"/>
          <w:szCs w:val="28"/>
        </w:rPr>
        <w:t xml:space="preserve"> № 57  от 24.10.2017</w:t>
      </w:r>
      <w:r w:rsidRPr="00F5477F">
        <w:rPr>
          <w:sz w:val="28"/>
          <w:szCs w:val="28"/>
        </w:rPr>
        <w:t xml:space="preserve"> года (в редакции решения Совета депута</w:t>
      </w:r>
      <w:r>
        <w:rPr>
          <w:sz w:val="28"/>
          <w:szCs w:val="28"/>
        </w:rPr>
        <w:t>тов МО «</w:t>
      </w:r>
      <w:proofErr w:type="spellStart"/>
      <w:r>
        <w:rPr>
          <w:sz w:val="28"/>
          <w:szCs w:val="28"/>
        </w:rPr>
        <w:t>Низовское</w:t>
      </w:r>
      <w:proofErr w:type="spellEnd"/>
      <w:r>
        <w:rPr>
          <w:sz w:val="28"/>
          <w:szCs w:val="28"/>
        </w:rPr>
        <w:t>» № 74 от 01.02.2018</w:t>
      </w:r>
      <w:r w:rsidRPr="00F5477F">
        <w:rPr>
          <w:sz w:val="28"/>
          <w:szCs w:val="28"/>
        </w:rPr>
        <w:t xml:space="preserve"> года) считать утратившими юридическую силу.</w:t>
      </w:r>
    </w:p>
    <w:p w:rsidR="00097FFC" w:rsidRPr="00F5477F" w:rsidRDefault="00097FFC" w:rsidP="00097FFC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F5477F">
        <w:rPr>
          <w:sz w:val="28"/>
          <w:szCs w:val="28"/>
        </w:rPr>
        <w:t>Решение вступает в силу со дня его обнародования (официального опубликования).</w:t>
      </w:r>
    </w:p>
    <w:p w:rsidR="00097FFC" w:rsidRPr="00F5477F" w:rsidRDefault="00097FFC" w:rsidP="00097FFC">
      <w:pPr>
        <w:jc w:val="both"/>
        <w:rPr>
          <w:sz w:val="28"/>
          <w:szCs w:val="28"/>
        </w:rPr>
      </w:pPr>
    </w:p>
    <w:p w:rsidR="00097FFC" w:rsidRPr="00F5477F" w:rsidRDefault="00097FFC" w:rsidP="00097FFC">
      <w:pPr>
        <w:jc w:val="both"/>
        <w:rPr>
          <w:sz w:val="28"/>
          <w:szCs w:val="28"/>
        </w:rPr>
      </w:pPr>
    </w:p>
    <w:p w:rsidR="00097FFC" w:rsidRPr="00F5477F" w:rsidRDefault="00097FFC" w:rsidP="00097FFC">
      <w:pPr>
        <w:rPr>
          <w:sz w:val="28"/>
          <w:szCs w:val="28"/>
        </w:rPr>
      </w:pPr>
    </w:p>
    <w:p w:rsidR="00097FFC" w:rsidRPr="00F5477F" w:rsidRDefault="00097FFC" w:rsidP="00097FFC">
      <w:pPr>
        <w:contextualSpacing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097FFC" w:rsidRPr="00097FFC" w:rsidRDefault="00097FFC" w:rsidP="00097FFC">
      <w:pPr>
        <w:contextualSpacing/>
        <w:rPr>
          <w:sz w:val="28"/>
          <w:szCs w:val="28"/>
        </w:rPr>
        <w:sectPr w:rsidR="00097FFC" w:rsidRPr="00097FFC" w:rsidSect="0040605D">
          <w:pgSz w:w="12240" w:h="15840"/>
          <w:pgMar w:top="284" w:right="850" w:bottom="1134" w:left="1701" w:header="720" w:footer="720" w:gutter="0"/>
          <w:cols w:space="720"/>
        </w:sectPr>
      </w:pPr>
      <w:r>
        <w:rPr>
          <w:sz w:val="28"/>
          <w:szCs w:val="28"/>
        </w:rPr>
        <w:t xml:space="preserve">Глава </w:t>
      </w:r>
      <w:r w:rsidRPr="00F5477F">
        <w:rPr>
          <w:sz w:val="28"/>
          <w:szCs w:val="28"/>
        </w:rPr>
        <w:t>МО «</w:t>
      </w:r>
      <w:proofErr w:type="spellStart"/>
      <w:r w:rsidRPr="00F5477F">
        <w:rPr>
          <w:sz w:val="28"/>
          <w:szCs w:val="28"/>
        </w:rPr>
        <w:t>Низовское</w:t>
      </w:r>
      <w:proofErr w:type="spellEnd"/>
      <w:r w:rsidRPr="00F5477F">
        <w:rPr>
          <w:sz w:val="28"/>
          <w:szCs w:val="28"/>
        </w:rPr>
        <w:t xml:space="preserve">»                                                                   </w:t>
      </w:r>
      <w:proofErr w:type="spellStart"/>
      <w:r w:rsidRPr="00F5477F">
        <w:rPr>
          <w:sz w:val="28"/>
          <w:szCs w:val="28"/>
        </w:rPr>
        <w:t>И.Б.Невзорова</w:t>
      </w:r>
      <w:proofErr w:type="spellEnd"/>
      <w:r>
        <w:rPr>
          <w:sz w:val="28"/>
          <w:szCs w:val="28"/>
        </w:rPr>
        <w:t xml:space="preserve">         </w:t>
      </w:r>
    </w:p>
    <w:p w:rsidR="004E0C93" w:rsidRDefault="004E0C93" w:rsidP="00097FFC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Утверждены</w:t>
      </w:r>
    </w:p>
    <w:p w:rsidR="004E0C93" w:rsidRDefault="004E0C93" w:rsidP="004E0C93">
      <w:pPr>
        <w:ind w:firstLine="709"/>
        <w:jc w:val="right"/>
        <w:rPr>
          <w:sz w:val="22"/>
          <w:szCs w:val="22"/>
        </w:rPr>
      </w:pPr>
      <w:r>
        <w:rPr>
          <w:sz w:val="22"/>
          <w:szCs w:val="22"/>
        </w:rPr>
        <w:t>решением Совета депутатов</w:t>
      </w:r>
    </w:p>
    <w:p w:rsidR="004E0C93" w:rsidRDefault="00901A29" w:rsidP="004E0C93">
      <w:pPr>
        <w:ind w:firstLine="709"/>
        <w:jc w:val="right"/>
        <w:rPr>
          <w:sz w:val="22"/>
          <w:szCs w:val="22"/>
        </w:rPr>
      </w:pPr>
      <w:r>
        <w:rPr>
          <w:sz w:val="22"/>
          <w:szCs w:val="22"/>
        </w:rPr>
        <w:t>МО «</w:t>
      </w:r>
      <w:proofErr w:type="spellStart"/>
      <w:r>
        <w:rPr>
          <w:sz w:val="22"/>
          <w:szCs w:val="22"/>
        </w:rPr>
        <w:t>Низовское</w:t>
      </w:r>
      <w:proofErr w:type="spellEnd"/>
      <w:r w:rsidR="004E0C93">
        <w:rPr>
          <w:sz w:val="22"/>
          <w:szCs w:val="22"/>
        </w:rPr>
        <w:t>»</w:t>
      </w:r>
    </w:p>
    <w:p w:rsidR="004E0C93" w:rsidRDefault="00384D3B" w:rsidP="004E0C93">
      <w:pPr>
        <w:ind w:firstLine="709"/>
        <w:jc w:val="right"/>
        <w:rPr>
          <w:sz w:val="22"/>
          <w:szCs w:val="22"/>
        </w:rPr>
      </w:pPr>
      <w:r>
        <w:rPr>
          <w:sz w:val="22"/>
          <w:szCs w:val="22"/>
        </w:rPr>
        <w:t>От</w:t>
      </w:r>
      <w:r w:rsidR="00901A29">
        <w:rPr>
          <w:sz w:val="22"/>
          <w:szCs w:val="22"/>
        </w:rPr>
        <w:t xml:space="preserve"> </w:t>
      </w:r>
      <w:r w:rsidR="00D937EC">
        <w:rPr>
          <w:sz w:val="22"/>
          <w:szCs w:val="22"/>
        </w:rPr>
        <w:t>29 мая 2018 года №</w:t>
      </w:r>
      <w:r w:rsidR="001D15D4">
        <w:rPr>
          <w:sz w:val="22"/>
          <w:szCs w:val="22"/>
        </w:rPr>
        <w:t xml:space="preserve"> 90</w:t>
      </w:r>
    </w:p>
    <w:p w:rsidR="004E0C93" w:rsidRDefault="004E0C93" w:rsidP="004E0C93">
      <w:pPr>
        <w:pStyle w:val="ConsPlusTitle"/>
        <w:jc w:val="center"/>
        <w:rPr>
          <w:sz w:val="20"/>
          <w:szCs w:val="20"/>
        </w:rPr>
      </w:pPr>
    </w:p>
    <w:p w:rsidR="004E0C93" w:rsidRDefault="004E0C93" w:rsidP="004E0C93">
      <w:pPr>
        <w:pStyle w:val="ConsPlusTitle"/>
        <w:jc w:val="center"/>
        <w:rPr>
          <w:sz w:val="20"/>
          <w:szCs w:val="20"/>
        </w:rPr>
      </w:pPr>
    </w:p>
    <w:p w:rsidR="004E0C93" w:rsidRDefault="004E0C93" w:rsidP="004E0C93">
      <w:pPr>
        <w:pStyle w:val="ConsPlusTitle"/>
        <w:jc w:val="center"/>
        <w:rPr>
          <w:sz w:val="20"/>
          <w:szCs w:val="20"/>
        </w:rPr>
      </w:pPr>
    </w:p>
    <w:p w:rsidR="004E0C93" w:rsidRDefault="004E0C93" w:rsidP="004E0C93">
      <w:pPr>
        <w:pStyle w:val="ConsPlusTitle"/>
        <w:jc w:val="center"/>
        <w:rPr>
          <w:sz w:val="28"/>
          <w:szCs w:val="28"/>
        </w:rPr>
      </w:pPr>
      <w:r>
        <w:rPr>
          <w:sz w:val="20"/>
          <w:szCs w:val="20"/>
        </w:rPr>
        <w:t xml:space="preserve"> </w:t>
      </w:r>
      <w:r>
        <w:rPr>
          <w:sz w:val="28"/>
          <w:szCs w:val="28"/>
        </w:rPr>
        <w:t xml:space="preserve">ПРАВИЛА </w:t>
      </w:r>
    </w:p>
    <w:p w:rsidR="004E0C93" w:rsidRDefault="004E0C93" w:rsidP="004E0C93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БЛАГОУСТРОЙСТВА ТЕРРИТОРИИ</w:t>
      </w:r>
    </w:p>
    <w:p w:rsidR="004E0C93" w:rsidRDefault="004E0C93" w:rsidP="004E0C93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</w:t>
      </w:r>
      <w:r w:rsidR="00901A29">
        <w:rPr>
          <w:sz w:val="28"/>
          <w:szCs w:val="28"/>
        </w:rPr>
        <w:t>НОГО ОБРАЗОВАНИЯ «НИЗОВСКОЕ</w:t>
      </w:r>
      <w:r>
        <w:rPr>
          <w:sz w:val="28"/>
          <w:szCs w:val="28"/>
        </w:rPr>
        <w:t>»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Раздел 1. ОБЩИЕ ПОЛОЖЕНИЯ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1.1. Настоящие Правила устанавливают общие параметры и рекомендуемое минимальное сочетание элементов благоустройства для создания безопасной, удобной и привлекательной среды территории муниципаль</w:t>
      </w:r>
      <w:r w:rsidR="00901A29">
        <w:t>ного образования «</w:t>
      </w:r>
      <w:proofErr w:type="spellStart"/>
      <w:r w:rsidR="00901A29">
        <w:t>Низовское</w:t>
      </w:r>
      <w:proofErr w:type="spellEnd"/>
      <w:r>
        <w:t>».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1.2. В настоящих Правилах применяются следующие термины с соответствующими определениями: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Благоустройство территории - комплекс мероприятий по инженерной подготовке и обеспечению безопасности, озеленению, устройству покрытий, освещению, размещению малых архитектурных форм и объектов монументального искусства.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Элементы благоустройства территории - декоративные, технические, планировочные, конструктивные устройства, растительные компоненты, различные виды оборудования и оформления, малые архитектурные формы, некапитальные нестационарные сооружения, наружная реклама и информация, используемые как составные части благоустройства.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Нормируемый комплекс элементов благоустройства - необходимое минимальное сочетание элементов благоустройства для создания на территории муниципального образования безопасной, удобной и привлекательной среды.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Объекты благоустройства территории - территории муниципального образования, на которых осуществляется деятельность по благоустройству: площадки, дворы, кварталы, другие территории муниципального образования.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Уборка территорий - вид деятельности, связанный со сбором, вывозом в специально отведенные места отходов производства и потребления, другого мусора, снега, а также иные мероприятия, направленные на обеспечение экологического и санитарно-эпидемиологического благополучия населения и охрану окружающей среды.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Раздел 2. ЭЛЕМЕНТЫ БЛАГОУСТРОЙСТВА ТЕРРИТОРИИ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Pr="00A451B2" w:rsidRDefault="004E0C93" w:rsidP="004E0C93">
      <w:pPr>
        <w:widowControl w:val="0"/>
        <w:autoSpaceDE w:val="0"/>
        <w:autoSpaceDN w:val="0"/>
        <w:adjustRightInd w:val="0"/>
        <w:outlineLvl w:val="1"/>
        <w:rPr>
          <w:b/>
          <w:i/>
        </w:rPr>
      </w:pPr>
      <w:r w:rsidRPr="00A451B2">
        <w:rPr>
          <w:b/>
          <w:i/>
        </w:rPr>
        <w:t>2.1. Элементы инженерной подготовки и защиты территории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2.1.1. Элементы инженерной подготовки и защиты территории обеспечивают безопасность и удобство пользования территорией, ее защиту от неблагоприятных явлений природного и техногенного воздействия в связи с новым строительством или реконструкцией. Проектирование элементов инженерной подготовки и защиты территории производится в составе мероприятий по организации рельефа и стока поверхностных вод.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2.1.2. Задачи организации рельефа при проектировании благоустройства определять в зависимости от функционального назначения территории и целей ее преобразования и реконструкции. </w:t>
      </w:r>
    </w:p>
    <w:p w:rsidR="004E0C93" w:rsidRPr="00A451B2" w:rsidRDefault="004E0C93" w:rsidP="004E0C93">
      <w:pPr>
        <w:widowControl w:val="0"/>
        <w:autoSpaceDE w:val="0"/>
        <w:autoSpaceDN w:val="0"/>
        <w:adjustRightInd w:val="0"/>
        <w:outlineLvl w:val="1"/>
        <w:rPr>
          <w:b/>
          <w:i/>
        </w:rPr>
      </w:pPr>
      <w:r w:rsidRPr="00A451B2">
        <w:rPr>
          <w:b/>
          <w:i/>
        </w:rPr>
        <w:t>2.2. Озеленение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lastRenderedPageBreak/>
        <w:t>2.2.1. Озеленение - элемент благоустройства и ландшафтной организации территории, обеспечивающий формирование среды муниципального образования с активным использованием растительных компонентов, а также поддержание ранее созданной или изначально существующей природной среды на территории муниципального образования.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2.2.2. На территории муниципального образования использовать два вида озеленения: стационарное - посадка растений в грунт и мобильное - посадка растений в специальные передвижные емкости (контейнеры, вазоны и т.п.). 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2.2.3. При проектировании озеленения учитывать: минимальные расстояния посадок деревьев и кустарников до инженерных сетей, зданий и сооружений, размеры </w:t>
      </w:r>
      <w:proofErr w:type="spellStart"/>
      <w:r>
        <w:t>комов</w:t>
      </w:r>
      <w:proofErr w:type="spellEnd"/>
      <w:r>
        <w:t>, ям и траншей для посадки насаждений. Соблюдать максимальное количество насаждений на различных территориях населенного пункта.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2.2.4. Проектирование озеленения и формирование системы зеленых насаждений на территории муниципального образования вести с учетом факторов потери (в той или иной степени) способности экосистем к </w:t>
      </w:r>
      <w:proofErr w:type="spellStart"/>
      <w:r>
        <w:t>саморегуляции</w:t>
      </w:r>
      <w:proofErr w:type="spellEnd"/>
      <w:r>
        <w:t xml:space="preserve">. 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bookmarkStart w:id="0" w:name="Par60"/>
      <w:bookmarkEnd w:id="0"/>
      <w:r>
        <w:t>2.2.5. При воздействии неблагоприятных техногенных и климатических факторов на различные территории населенного пункта формировать защитные насаждения; при воздействии нескольких факторов выбирать ведущий по интенсивности и (или) наиболее значимый для функционального назначения территории.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</w:p>
    <w:p w:rsidR="004E0C93" w:rsidRPr="00A451B2" w:rsidRDefault="004E0C93" w:rsidP="004E0C93">
      <w:pPr>
        <w:widowControl w:val="0"/>
        <w:autoSpaceDE w:val="0"/>
        <w:autoSpaceDN w:val="0"/>
        <w:adjustRightInd w:val="0"/>
        <w:outlineLvl w:val="1"/>
        <w:rPr>
          <w:b/>
          <w:i/>
        </w:rPr>
      </w:pPr>
      <w:bookmarkStart w:id="1" w:name="Par67"/>
      <w:bookmarkEnd w:id="1"/>
      <w:r w:rsidRPr="00A451B2">
        <w:rPr>
          <w:b/>
          <w:i/>
        </w:rPr>
        <w:t>2.3. Виды покрытий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2.3.1. Покрытия поверхности обеспечивают на территории муниципального образования условия безопасного и комфортного передвижения, а также формируют архитектурно-художественный облик среды. Для целей благоустройства территории определять следующие виды покрытий: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- твердые (капитальные) - монолитные или сборные, выполняемые из асфальтобетона, </w:t>
      </w:r>
      <w:proofErr w:type="spellStart"/>
      <w:r>
        <w:t>цементобетона</w:t>
      </w:r>
      <w:proofErr w:type="spellEnd"/>
      <w:r>
        <w:t>, природного камня и т.п. материалов;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- мягкие (некапитальные) - выполняемые из природных или искусственных сыпучих материалов (песок, щебень, гранитные высевки, керамзит, резиновая крошка и др.), находящихся в естественном состоянии, сухих смесях, уплотненных или укрепленных вяжущими;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- газонные, выполняемые по специальным технологиям подготовки и посадки травяного покрова;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- комбинированные, представляющие сочетания покрытий, указанных выше (например, плитка, утопленная в газон и т.п.).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2.3.2. На территории муниципального образования не допускать наличия участков почвы без перечисленных видов покрытий, за исключением дорожно-</w:t>
      </w:r>
      <w:proofErr w:type="spellStart"/>
      <w:r>
        <w:t>тропиночной</w:t>
      </w:r>
      <w:proofErr w:type="spellEnd"/>
      <w:r>
        <w:t xml:space="preserve"> сети на особо охраняемых территориях зон особо охраняемых природных территорий и участков территории в процессе реконструкции и строительства.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2.3.3. Применяемый в проекте вид покрытия устанавливать </w:t>
      </w:r>
      <w:proofErr w:type="gramStart"/>
      <w:r>
        <w:t>прочным</w:t>
      </w:r>
      <w:proofErr w:type="gramEnd"/>
      <w:r>
        <w:t xml:space="preserve">, </w:t>
      </w:r>
      <w:proofErr w:type="spellStart"/>
      <w:r>
        <w:t>ремонтопригодным</w:t>
      </w:r>
      <w:proofErr w:type="spellEnd"/>
      <w:r>
        <w:t xml:space="preserve">, </w:t>
      </w:r>
      <w:proofErr w:type="spellStart"/>
      <w:r>
        <w:t>экологичным</w:t>
      </w:r>
      <w:proofErr w:type="spellEnd"/>
      <w:r>
        <w:t>, не допускающим скольжения. Выбор видов покрытия принимать в соответствии с их целевым назначением: твердых - с учетом возможных предельных нагрузок, характера и состава движения, противопожарных требований, действующих на момент проектирования; мягких - с учетом их специфических свой</w:t>
      </w:r>
      <w:proofErr w:type="gramStart"/>
      <w:r>
        <w:t>ств пр</w:t>
      </w:r>
      <w:proofErr w:type="gramEnd"/>
      <w:r>
        <w:t xml:space="preserve">и благоустройстве отдельных видов территорий (детских, спортивных площадок, площадок для выгула собак, прогулочных дорожек и т.п. объектов); газонных и комбинированных, как наиболее </w:t>
      </w:r>
      <w:proofErr w:type="spellStart"/>
      <w:r>
        <w:t>экологичных</w:t>
      </w:r>
      <w:proofErr w:type="spellEnd"/>
      <w:r>
        <w:t>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2.3.4. </w:t>
      </w:r>
      <w:proofErr w:type="gramStart"/>
      <w:r>
        <w:t>Твердые виды покрытия устанавливать с шероховатой поверхностью с коэффициентом сцепления в сухом состоянии не менее 0,6, в мокром - не менее 0,4.</w:t>
      </w:r>
      <w:proofErr w:type="gramEnd"/>
      <w:r>
        <w:t xml:space="preserve"> Не допускать применение в качестве покрытия кафельной, метлахской плитки, гладких или отполированных плит из искусственного и естественного камня на территории </w:t>
      </w:r>
      <w:r>
        <w:lastRenderedPageBreak/>
        <w:t>пешеходных коммуникаций, в наземных и подземных переходах, на ступенях лестниц, площадках крылец входных групп зданий.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2.3.5. Предусматривать уклон поверхности твердых видов покрытия, обеспечивающий отвод поверхностных вод, - на водоразделах не менее 5 промилле. Максимальные уклоны следует назначать в зависимости от условий движения транспорта и пешеходов.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2.3.6. На территории общественных пространств муниципального образования все преграды (уступы, ступени, пандусы, деревья, осветительное, информационное и уличное техническое оборудование, а также край тротуара в зонах остановок общественного транспорта и переходов через улицу) выделять полосами тактильного покрытия. Тактильное покрытие начинать на расстоянии не менее чем за </w:t>
      </w:r>
      <w:smartTag w:uri="urn:schemas-microsoft-com:office:smarttags" w:element="metricconverter">
        <w:smartTagPr>
          <w:attr w:name="ProductID" w:val="0,8 м"/>
        </w:smartTagPr>
        <w:r>
          <w:t>0,8 м</w:t>
        </w:r>
      </w:smartTag>
      <w:r>
        <w:t xml:space="preserve"> до преграды, края улицы, начала опасного участка, изменения направления движения и т.п. Если на тактильном покрытии имеются продольные бороздки шириной более </w:t>
      </w:r>
      <w:smartTag w:uri="urn:schemas-microsoft-com:office:smarttags" w:element="metricconverter">
        <w:smartTagPr>
          <w:attr w:name="ProductID" w:val="15 мм"/>
        </w:smartTagPr>
        <w:r>
          <w:t>15 мм</w:t>
        </w:r>
      </w:smartTag>
      <w:r>
        <w:t xml:space="preserve"> и глубиной более </w:t>
      </w:r>
      <w:smartTag w:uri="urn:schemas-microsoft-com:office:smarttags" w:element="metricconverter">
        <w:smartTagPr>
          <w:attr w:name="ProductID" w:val="6 мм"/>
        </w:smartTagPr>
        <w:r>
          <w:t>6 мм</w:t>
        </w:r>
      </w:smartTag>
      <w:r>
        <w:t>, их располагать вдоль направления движения.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2.3.7. Для деревьев, расположенных в мощении, при отсутствии иных видов защиты (приствольных решеток, бордюров, </w:t>
      </w:r>
      <w:proofErr w:type="spellStart"/>
      <w:r>
        <w:t>периметральных</w:t>
      </w:r>
      <w:proofErr w:type="spellEnd"/>
      <w:r>
        <w:t xml:space="preserve"> скамеек и пр.) предусматривать выполнение защитных видов покрытий в радиусе не менее </w:t>
      </w:r>
      <w:smartTag w:uri="urn:schemas-microsoft-com:office:smarttags" w:element="metricconverter">
        <w:smartTagPr>
          <w:attr w:name="ProductID" w:val="1,5 м"/>
        </w:smartTagPr>
        <w:r>
          <w:t>1,5 м</w:t>
        </w:r>
      </w:smartTag>
      <w:r>
        <w:t xml:space="preserve"> от ствола: щебеночное, галечное, "соты" с засевом газона. Защитное покрытие может быть выполнено в одном уровне или выше покрытия пешеходных коммуникаций.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2.3.8. Колористическое решение применяемого вида покрытия выполнять с учетом цветового решения формируемой среды, а на территориях общественных пространств населенного пункта - соответствующей концепции цветового решения этих территорий.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</w:p>
    <w:p w:rsidR="004E0C93" w:rsidRPr="00A451B2" w:rsidRDefault="004E0C93" w:rsidP="004E0C93">
      <w:pPr>
        <w:widowControl w:val="0"/>
        <w:autoSpaceDE w:val="0"/>
        <w:autoSpaceDN w:val="0"/>
        <w:adjustRightInd w:val="0"/>
        <w:outlineLvl w:val="1"/>
        <w:rPr>
          <w:b/>
          <w:i/>
        </w:rPr>
      </w:pPr>
      <w:r w:rsidRPr="00A451B2">
        <w:rPr>
          <w:b/>
          <w:i/>
        </w:rPr>
        <w:t>2.4. Сопряжения поверхностей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2.4.1. К элементам сопряжения поверхностей обычно относят различные виды бортовых камней, пандусы, ступени, лестницы.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</w:p>
    <w:p w:rsidR="004E0C93" w:rsidRPr="00901A29" w:rsidRDefault="004E0C93" w:rsidP="004E0C93">
      <w:pPr>
        <w:widowControl w:val="0"/>
        <w:autoSpaceDE w:val="0"/>
        <w:autoSpaceDN w:val="0"/>
        <w:adjustRightInd w:val="0"/>
        <w:outlineLvl w:val="2"/>
        <w:rPr>
          <w:i/>
        </w:rPr>
      </w:pPr>
      <w:r w:rsidRPr="00901A29">
        <w:rPr>
          <w:i/>
        </w:rPr>
        <w:t>Бортовые камни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2.4.2. На стыке тротуара и проезжей части, устанавливать дорожные бортовые камни. Бортовые камни устанавливать с нормативным превышением над уровнем проезжей части не менее </w:t>
      </w:r>
      <w:smartTag w:uri="urn:schemas-microsoft-com:office:smarttags" w:element="metricconverter">
        <w:smartTagPr>
          <w:attr w:name="ProductID" w:val="150 мм"/>
        </w:smartTagPr>
        <w:r>
          <w:t>150 мм</w:t>
        </w:r>
      </w:smartTag>
      <w:r>
        <w:t>, которое должно сохраняться и в случае ремонта поверхностей покрытий. Для предотвращения наезда автотранспорта на газон в местах сопряжения покрытия проезжей части с газоном рекомендуется применение повышенного бортового камня на улицах местного значения, а также площадках автостоянок при крупных объектах обслуживания.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2.4.3. При сопряжении покрытия пешеходных коммуникаций с газоном можно устанавливать садовый борт, дающий превышение над уровнем газона не менее </w:t>
      </w:r>
      <w:smartTag w:uri="urn:schemas-microsoft-com:office:smarttags" w:element="metricconverter">
        <w:smartTagPr>
          <w:attr w:name="ProductID" w:val="50 мм"/>
        </w:smartTagPr>
        <w:r>
          <w:t>50 мм</w:t>
        </w:r>
      </w:smartTag>
      <w:r>
        <w:t xml:space="preserve"> на расстоянии не менее </w:t>
      </w:r>
      <w:smartTag w:uri="urn:schemas-microsoft-com:office:smarttags" w:element="metricconverter">
        <w:smartTagPr>
          <w:attr w:name="ProductID" w:val="0,5 м"/>
        </w:smartTagPr>
        <w:r>
          <w:t>0,5 м</w:t>
        </w:r>
      </w:smartTag>
      <w:r>
        <w:t>, что защищает газон и предотвращает попадание грязи и растительного мусора на покрытие, увеличивая срок его службы. На территории пешеходных зон возможно использование естественных материалов (кирпич, дерево, валуны, керамический борт и т.п.) для оформления примыкания различных типов покрытия.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</w:p>
    <w:p w:rsidR="004E0C93" w:rsidRPr="00901A29" w:rsidRDefault="004E0C93" w:rsidP="004E0C93">
      <w:pPr>
        <w:widowControl w:val="0"/>
        <w:autoSpaceDE w:val="0"/>
        <w:autoSpaceDN w:val="0"/>
        <w:adjustRightInd w:val="0"/>
        <w:outlineLvl w:val="2"/>
        <w:rPr>
          <w:i/>
        </w:rPr>
      </w:pPr>
      <w:r w:rsidRPr="00901A29">
        <w:rPr>
          <w:i/>
        </w:rPr>
        <w:t>Ступени, лестницы, пандусы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2.4.4. При уклонах пешеходных коммуникаций более 60 промилле предусматривать устройство лестниц. На основных пешеходных коммуникациях в местах размещения учреждений здравоохранения и других объектов массового посещения, ступени и лестницы предусматривать при уклонах более 50 промилле, обязательно сопровождая их пандусом. При пересечении основных пешеходных коммуникаций с проездами или в </w:t>
      </w:r>
      <w:r>
        <w:lastRenderedPageBreak/>
        <w:t>иных случаях, оговоренных в задании на проектирование, предусматривать бордюрный пандус для обеспечения спуска с покрытия тротуара на уровень дорожного покрытия.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2.4.5. При проектировании открытых лестниц на перепадах рельефа высоту ступеней назначать не более </w:t>
      </w:r>
      <w:smartTag w:uri="urn:schemas-microsoft-com:office:smarttags" w:element="metricconverter">
        <w:smartTagPr>
          <w:attr w:name="ProductID" w:val="120 мм"/>
        </w:smartTagPr>
        <w:r>
          <w:t>120 мм</w:t>
        </w:r>
      </w:smartTag>
      <w:r>
        <w:t xml:space="preserve">, ширину - не менее </w:t>
      </w:r>
      <w:smartTag w:uri="urn:schemas-microsoft-com:office:smarttags" w:element="metricconverter">
        <w:smartTagPr>
          <w:attr w:name="ProductID" w:val="400 мм"/>
        </w:smartTagPr>
        <w:r>
          <w:t>400 мм</w:t>
        </w:r>
      </w:smartTag>
      <w:r>
        <w:t xml:space="preserve"> и уклон 10 - 20 промилле в сторону вышележащей ступени. После каждых 10 - 12 ступеней устраивать площадки длиной не менее </w:t>
      </w:r>
      <w:smartTag w:uri="urn:schemas-microsoft-com:office:smarttags" w:element="metricconverter">
        <w:smartTagPr>
          <w:attr w:name="ProductID" w:val="1,5 м"/>
        </w:smartTagPr>
        <w:r>
          <w:t>1,5 м</w:t>
        </w:r>
      </w:smartTag>
      <w:r>
        <w:t xml:space="preserve">. Все ступени наружных лестниц в пределах одного марша устанавливать одинаковыми по ширине и высоте подъема ступеней. При проектировании лестниц в условиях реконструкции сложившихся территорий населенного пункта высота ступеней может быть увеличена до </w:t>
      </w:r>
      <w:smartTag w:uri="urn:schemas-microsoft-com:office:smarttags" w:element="metricconverter">
        <w:smartTagPr>
          <w:attr w:name="ProductID" w:val="150 мм"/>
        </w:smartTagPr>
        <w:r>
          <w:t>150 мм</w:t>
        </w:r>
      </w:smartTag>
      <w:r>
        <w:t xml:space="preserve">, а ширина ступеней и длина площадки - уменьшена до </w:t>
      </w:r>
      <w:smartTag w:uri="urn:schemas-microsoft-com:office:smarttags" w:element="metricconverter">
        <w:smartTagPr>
          <w:attr w:name="ProductID" w:val="300 мм"/>
        </w:smartTagPr>
        <w:r>
          <w:t>300 мм</w:t>
        </w:r>
      </w:smartTag>
      <w:r>
        <w:t xml:space="preserve"> и </w:t>
      </w:r>
      <w:smartTag w:uri="urn:schemas-microsoft-com:office:smarttags" w:element="metricconverter">
        <w:smartTagPr>
          <w:attr w:name="ProductID" w:val="1,0 м"/>
        </w:smartTagPr>
        <w:r>
          <w:t>1,0 м</w:t>
        </w:r>
      </w:smartTag>
      <w:r>
        <w:t xml:space="preserve"> соответственно.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2.4.6. Пандус выполняется из нескользкого материала с шероховатой текстурой поверхности без горизонтальных канавок. При отсутствии ограждающих пандус конструкций предусматривать ограждающий бортик высотой не менее </w:t>
      </w:r>
      <w:smartTag w:uri="urn:schemas-microsoft-com:office:smarttags" w:element="metricconverter">
        <w:smartTagPr>
          <w:attr w:name="ProductID" w:val="75 мм"/>
        </w:smartTagPr>
        <w:r>
          <w:t>75 мм</w:t>
        </w:r>
      </w:smartTag>
      <w:r>
        <w:t xml:space="preserve"> и поручни. Уклон бордюрного пандуса принимать 1:12.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2.4.7. При повороте пандуса или его протяженности более </w:t>
      </w:r>
      <w:smartTag w:uri="urn:schemas-microsoft-com:office:smarttags" w:element="metricconverter">
        <w:smartTagPr>
          <w:attr w:name="ProductID" w:val="9 м"/>
        </w:smartTagPr>
        <w:r>
          <w:t>9 м</w:t>
        </w:r>
      </w:smartTag>
      <w:r>
        <w:t xml:space="preserve"> не реже чем через каждые </w:t>
      </w:r>
      <w:smartTag w:uri="urn:schemas-microsoft-com:office:smarttags" w:element="metricconverter">
        <w:smartTagPr>
          <w:attr w:name="ProductID" w:val="9 м"/>
        </w:smartTagPr>
        <w:r>
          <w:t>9 м</w:t>
        </w:r>
      </w:smartTag>
      <w:r>
        <w:t xml:space="preserve"> предусматривать горизонтальные площадки размером 1,5 x </w:t>
      </w:r>
      <w:smartTag w:uri="urn:schemas-microsoft-com:office:smarttags" w:element="metricconverter">
        <w:smartTagPr>
          <w:attr w:name="ProductID" w:val="1,5 м"/>
        </w:smartTagPr>
        <w:r>
          <w:t>1,5 м</w:t>
        </w:r>
      </w:smartTag>
      <w:r>
        <w:t xml:space="preserve">. На горизонтальных площадках по окончании спуска проектировать дренажные устройства.           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2.4.8. По обеим сторонам лестницы или пандуса предусматривать поручни на высоте 800 - </w:t>
      </w:r>
      <w:smartTag w:uri="urn:schemas-microsoft-com:office:smarttags" w:element="metricconverter">
        <w:smartTagPr>
          <w:attr w:name="ProductID" w:val="920 мм"/>
        </w:smartTagPr>
        <w:r>
          <w:t>920 мм</w:t>
        </w:r>
      </w:smartTag>
      <w:r>
        <w:t xml:space="preserve"> круглого или прямоугольного сечения, удобного для охвата рукой и отстоящего от стены на </w:t>
      </w:r>
      <w:smartTag w:uri="urn:schemas-microsoft-com:office:smarttags" w:element="metricconverter">
        <w:smartTagPr>
          <w:attr w:name="ProductID" w:val="40 мм"/>
        </w:smartTagPr>
        <w:r>
          <w:t>40 мм</w:t>
        </w:r>
      </w:smartTag>
      <w:r>
        <w:t xml:space="preserve">. При ширине лестниц </w:t>
      </w:r>
      <w:smartTag w:uri="urn:schemas-microsoft-com:office:smarttags" w:element="metricconverter">
        <w:smartTagPr>
          <w:attr w:name="ProductID" w:val="2,5 м"/>
        </w:smartTagPr>
        <w:r>
          <w:t>2,5 м</w:t>
        </w:r>
      </w:smartTag>
      <w:r>
        <w:t xml:space="preserve"> и более следует предусматривать разделительные поручни. Длину поручней  устанавливать больше длины пандуса или лестницы с каждой стороны не менее чем на </w:t>
      </w:r>
      <w:smartTag w:uri="urn:schemas-microsoft-com:office:smarttags" w:element="metricconverter">
        <w:smartTagPr>
          <w:attr w:name="ProductID" w:val="0,3 м"/>
        </w:smartTagPr>
        <w:r>
          <w:t>0,3 м</w:t>
        </w:r>
      </w:smartTag>
      <w:r>
        <w:t>, с округленными и гладкими концами поручней. При проектировании предусматривать конструкции поручней, исключающие соприкосновение руки с металлом.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2.4.9. В зонах сопряжения земляных (в т.ч. и с травяным покрытием) откосов с лестницами, пандусами, подпорными стенками, другими техническими инженерными сооружениями выполнять мероприятия согласно </w:t>
      </w:r>
      <w:hyperlink r:id="rId6" w:anchor="Par56" w:history="1">
        <w:r>
          <w:rPr>
            <w:rStyle w:val="a3"/>
            <w:u w:val="none"/>
          </w:rPr>
          <w:t>пункту 2.1.5</w:t>
        </w:r>
      </w:hyperlink>
      <w:r>
        <w:t xml:space="preserve"> настоящих Правил.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</w:p>
    <w:p w:rsidR="004E0C93" w:rsidRPr="00A451B2" w:rsidRDefault="004E0C93" w:rsidP="004E0C93">
      <w:pPr>
        <w:widowControl w:val="0"/>
        <w:autoSpaceDE w:val="0"/>
        <w:autoSpaceDN w:val="0"/>
        <w:adjustRightInd w:val="0"/>
        <w:outlineLvl w:val="1"/>
        <w:rPr>
          <w:b/>
          <w:i/>
        </w:rPr>
      </w:pPr>
      <w:r w:rsidRPr="00A451B2">
        <w:rPr>
          <w:b/>
          <w:i/>
        </w:rPr>
        <w:t>2.5. Ограждения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2.5.1. </w:t>
      </w:r>
      <w:proofErr w:type="gramStart"/>
      <w:r>
        <w:t xml:space="preserve">В целях благоустройства на территории муниципального образования  предусматривать применение различных видов ограждений, которые различаются: по назначению (декоративные, защитные, их сочетание), высоте (низкие - 0,3 - </w:t>
      </w:r>
      <w:smartTag w:uri="urn:schemas-microsoft-com:office:smarttags" w:element="metricconverter">
        <w:smartTagPr>
          <w:attr w:name="ProductID" w:val="1,0 м"/>
        </w:smartTagPr>
        <w:r>
          <w:t>1,0 м</w:t>
        </w:r>
      </w:smartTag>
      <w:r>
        <w:t xml:space="preserve">, средние - 1,1 - </w:t>
      </w:r>
      <w:smartTag w:uri="urn:schemas-microsoft-com:office:smarttags" w:element="metricconverter">
        <w:smartTagPr>
          <w:attr w:name="ProductID" w:val="1,7 м"/>
        </w:smartTagPr>
        <w:r>
          <w:t>1,7 м</w:t>
        </w:r>
      </w:smartTag>
      <w:r>
        <w:t xml:space="preserve">, высокие - 1,8 - </w:t>
      </w:r>
      <w:smartTag w:uri="urn:schemas-microsoft-com:office:smarttags" w:element="metricconverter">
        <w:smartTagPr>
          <w:attr w:name="ProductID" w:val="3,0 м"/>
        </w:smartTagPr>
        <w:r>
          <w:t>3,0 м</w:t>
        </w:r>
      </w:smartTag>
      <w:r>
        <w:t>), виду материала (металлические, железобетонные и др.), степени проницаемости для взгляда (прозрачные, глухие), степени стационарности (постоянные, временные, передвижные).</w:t>
      </w:r>
      <w:proofErr w:type="gramEnd"/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2.5.2. Проектирование ограждений производить в зависимости от их местоположения и назначения согласно ГОСТам, каталогам сертифицированных изделий, проектам индивидуального проектирования.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2.5.2.1. Ограждения магистралей и транспортных сооружений проектировать согласно, верхних бровок откосов и террас - согласно </w:t>
      </w:r>
      <w:hyperlink r:id="rId7" w:anchor="Par60" w:history="1">
        <w:r>
          <w:rPr>
            <w:rStyle w:val="a3"/>
            <w:u w:val="none"/>
          </w:rPr>
          <w:t>пункту 2.1.7</w:t>
        </w:r>
      </w:hyperlink>
      <w:r>
        <w:t xml:space="preserve"> настоящих Правил.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2.5.2.2. Ограждение территорий памятников историко-культурного наследия выполнять в соответствии с регламентами, установленными для данных территорий.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2.5.2.3. На территориях общественного, жилого, рекреационного назначения запрещать проектирование глухих и железобетонных ограждений. Рекомендуется применение декоративных металлических ограждений.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2.5.3. Предусматривать размещение защитных металлических ограждений высотой не менее </w:t>
      </w:r>
      <w:smartTag w:uri="urn:schemas-microsoft-com:office:smarttags" w:element="metricconverter">
        <w:smartTagPr>
          <w:attr w:name="ProductID" w:val="0,5 м"/>
        </w:smartTagPr>
        <w:r>
          <w:t>0,5 м</w:t>
        </w:r>
      </w:smartTag>
      <w:r>
        <w:t xml:space="preserve"> в местах примыкания газонов к проездам, стоянкам автотранспорта, в местах возможного наезда автомобилей на газон и </w:t>
      </w:r>
      <w:proofErr w:type="spellStart"/>
      <w:r>
        <w:t>вытаптывания</w:t>
      </w:r>
      <w:proofErr w:type="spellEnd"/>
      <w:r>
        <w:t xml:space="preserve"> троп через газон. Ограждения рекомендуется размещать на территории газона с отступом от границы примыкания порядка 0,2 - </w:t>
      </w:r>
      <w:smartTag w:uri="urn:schemas-microsoft-com:office:smarttags" w:element="metricconverter">
        <w:smartTagPr>
          <w:attr w:name="ProductID" w:val="0,3 м"/>
        </w:smartTagPr>
        <w:r>
          <w:t>0,3 м</w:t>
        </w:r>
      </w:smartTag>
      <w:r>
        <w:t>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2.5.4. При проектировании средних и высоких видов ограждений в местах </w:t>
      </w:r>
      <w:r>
        <w:lastRenderedPageBreak/>
        <w:t>пересечения с подземными сооружениями предусматривать конструкции ограждений, позволяющие производить ремонтные или строительные работы.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</w:p>
    <w:p w:rsidR="004E0C93" w:rsidRPr="00A451B2" w:rsidRDefault="004E0C93" w:rsidP="004E0C93">
      <w:pPr>
        <w:widowControl w:val="0"/>
        <w:autoSpaceDE w:val="0"/>
        <w:autoSpaceDN w:val="0"/>
        <w:adjustRightInd w:val="0"/>
        <w:outlineLvl w:val="1"/>
        <w:rPr>
          <w:b/>
          <w:i/>
        </w:rPr>
      </w:pPr>
      <w:r w:rsidRPr="00A451B2">
        <w:rPr>
          <w:b/>
          <w:i/>
        </w:rPr>
        <w:t>2.6. Малые архитектурные формы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2.6.1. К малым архитектурным формам (МАФ) относятся: элементы монументально-декоративного оформления, устройства для оформления мобильного и вертикального озеленения, водные устройства, городская мебель, коммунально-бытовое и техническое оборудование на территории муниципального образования. При проектировании и выборе малых архитектурных форм рекомендуется пользоваться каталогами сертифицированных изделий. Для зон исторической застройки, городских многофункциональных центров и зон малые архитектурные формы рекомендуется проектировать на основании индивидуальных проектных разработок.</w:t>
      </w:r>
    </w:p>
    <w:p w:rsidR="004E0C93" w:rsidRDefault="004E0C93" w:rsidP="00A451B2">
      <w:pPr>
        <w:widowControl w:val="0"/>
        <w:autoSpaceDE w:val="0"/>
        <w:autoSpaceDN w:val="0"/>
        <w:adjustRightInd w:val="0"/>
        <w:jc w:val="both"/>
      </w:pPr>
      <w:bookmarkStart w:id="2" w:name="Par141"/>
      <w:bookmarkEnd w:id="2"/>
    </w:p>
    <w:p w:rsidR="004E0C93" w:rsidRPr="00901A29" w:rsidRDefault="004E0C93" w:rsidP="004E0C93">
      <w:pPr>
        <w:widowControl w:val="0"/>
        <w:autoSpaceDE w:val="0"/>
        <w:autoSpaceDN w:val="0"/>
        <w:adjustRightInd w:val="0"/>
        <w:outlineLvl w:val="2"/>
        <w:rPr>
          <w:i/>
        </w:rPr>
      </w:pPr>
      <w:r w:rsidRPr="00901A29">
        <w:rPr>
          <w:i/>
        </w:rPr>
        <w:t>Водные устройства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2.6.3. К водным устройствам относятся фонтаны, питьевые фонтанчики, бюветы, родники, декоративные водоемы. Водные устройства выполняют декоративно-эстетическую функцию, улучшают микроклимат, воздушную и акустическую среду. Водные устройства всех видов следует снабжать водосливными трубами, отводящими избыток воды в дренажную сеть и ливневую канализацию.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2.6.3.1. Фонтаны рекомендуется проектировать на основании индивидуальных проектных разработок.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2.6.3.2</w:t>
      </w:r>
      <w:proofErr w:type="gramStart"/>
      <w:r>
        <w:t xml:space="preserve"> У</w:t>
      </w:r>
      <w:proofErr w:type="gramEnd"/>
      <w:r>
        <w:t>читывать, что родники на территории муниципального образования должны соответствовать качеству воды согласно требованиям СанПиНов и иметь положительное заключение органов санитарно-эпидемиологического надзора, на особо охраняемых территориях природного комплекса для обустройства родника, кроме вышеуказанного заключения, требуется разрешение уполномоченных органов природопользования и охраны окружающей среды. Родники рекомендуется оборудовать подходом и площадкой с твердым видом покрытия, приспособлением для подачи родниковой воды (желоб, труба, иной вид водотока), чашей водосбора, системой водоотведения.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2.6.3.4. Декоративные водоемы сооружать с использованием рельефа или на ровной поверхности в сочетании с газоном, плиточным покрытием, цветниками, древесно-кустарниковыми посадками. Дно водоема делать гладким, удобным для очистки. 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</w:p>
    <w:p w:rsidR="004E0C93" w:rsidRPr="00901A29" w:rsidRDefault="004E0C93" w:rsidP="004E0C93">
      <w:pPr>
        <w:widowControl w:val="0"/>
        <w:autoSpaceDE w:val="0"/>
        <w:autoSpaceDN w:val="0"/>
        <w:adjustRightInd w:val="0"/>
        <w:outlineLvl w:val="2"/>
        <w:rPr>
          <w:i/>
        </w:rPr>
      </w:pPr>
      <w:r w:rsidRPr="00901A29">
        <w:rPr>
          <w:i/>
        </w:rPr>
        <w:t>Мебель муниципального образования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2.6.4. К мебели муниципального образования относятся: различные виды скамей отдыха, размещаемые на территории общественных пространств, рекреаций и дворов; скамей и столов - на площадках для настольных игр, летних кафе и др.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2.6.4.1. Установку скамей предусматривать на твердые виды покрытия или фундамент. В зонах отдыха, лесопарках, детских площадках может допускаться установка скамей на мягкие виды покрытия. При наличии фундамента его части выполнять не </w:t>
      </w:r>
      <w:proofErr w:type="gramStart"/>
      <w:r>
        <w:t>выступающими</w:t>
      </w:r>
      <w:proofErr w:type="gramEnd"/>
      <w:r>
        <w:t xml:space="preserve"> над поверхностью земли. Высоту скамьи для отдыха взрослого человека от уровня покрытия до плоскости сидения рекомендуется принимать в пределах 420 - </w:t>
      </w:r>
      <w:smartTag w:uri="urn:schemas-microsoft-com:office:smarttags" w:element="metricconverter">
        <w:smartTagPr>
          <w:attr w:name="ProductID" w:val="480 мм"/>
        </w:smartTagPr>
        <w:r>
          <w:t>480 мм</w:t>
        </w:r>
      </w:smartTag>
      <w:r>
        <w:t>. Поверхности скамьи для отдыха рекомендуется выполнять из дерева, с различными видами водоустойчивой обработки (предпочтительно - пропиткой).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2.6.4.2. На территории особо охраняемых природных территорий выполнять скамьи и столы из древесных пней-срубов, бревен и плах, не имеющих сколов и острых углов.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2.6.4.3. Количество размещаемой мебели муниципального образования устанавливать в зависимости от функционального назначения территории и количества посетителей на этой территории.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</w:p>
    <w:p w:rsidR="004E0C93" w:rsidRPr="00901A29" w:rsidRDefault="004E0C93" w:rsidP="004E0C93">
      <w:pPr>
        <w:widowControl w:val="0"/>
        <w:autoSpaceDE w:val="0"/>
        <w:autoSpaceDN w:val="0"/>
        <w:adjustRightInd w:val="0"/>
        <w:outlineLvl w:val="2"/>
        <w:rPr>
          <w:i/>
        </w:rPr>
      </w:pPr>
      <w:r w:rsidRPr="00901A29">
        <w:rPr>
          <w:i/>
        </w:rPr>
        <w:t>Уличное коммунально-бытовое оборудование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2.6.5. Уличное коммунально-бытовое оборудование представлено различными видами мусоросборников - контейнеров и урн. Основными требованиями при выборе того или иного вида коммунально-бытового оборудования должны являться: </w:t>
      </w:r>
      <w:proofErr w:type="spellStart"/>
      <w:r>
        <w:t>экологичность</w:t>
      </w:r>
      <w:proofErr w:type="spellEnd"/>
      <w:r>
        <w:t>, безопасность (отсутствие острых углов), удобство в пользовании, легкость очистки, привлекательный внешний вид.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2.6.5.1. </w:t>
      </w:r>
      <w:proofErr w:type="gramStart"/>
      <w:r>
        <w:t xml:space="preserve">Для сбора бытового мусора на улицах, площадях, объектах рекреации применять малогабаритные (малые) контейнеры (менее </w:t>
      </w:r>
      <w:smartTag w:uri="urn:schemas-microsoft-com:office:smarttags" w:element="metricconverter">
        <w:smartTagPr>
          <w:attr w:name="ProductID" w:val="0,5 куб. м"/>
        </w:smartTagPr>
        <w:r>
          <w:t>0,5 куб. м</w:t>
        </w:r>
      </w:smartTag>
      <w:r>
        <w:t>) и (или) урны, устанавливая их у входов: в объекты торговли и общественного питания, другие учреждения общественного назначения, подземные переходы, жилые дома и сооружения транспорта (вокзалы, станции метрополитена и пригородной электрички).</w:t>
      </w:r>
      <w:proofErr w:type="gramEnd"/>
      <w:r>
        <w:t xml:space="preserve"> </w:t>
      </w:r>
      <w:proofErr w:type="gramStart"/>
      <w:r>
        <w:t xml:space="preserve">Интервал при расстановке малых контейнеров и урн (без учета обязательной расстановки у вышеперечисленных объектов) может составлять: на основных пешеходных коммуникациях - не более </w:t>
      </w:r>
      <w:smartTag w:uri="urn:schemas-microsoft-com:office:smarttags" w:element="metricconverter">
        <w:smartTagPr>
          <w:attr w:name="ProductID" w:val="60 м"/>
        </w:smartTagPr>
        <w:r>
          <w:t>60 м</w:t>
        </w:r>
      </w:smartTag>
      <w:r>
        <w:t xml:space="preserve">, других территорий муниципального образования - не более </w:t>
      </w:r>
      <w:smartTag w:uri="urn:schemas-microsoft-com:office:smarttags" w:element="metricconverter">
        <w:smartTagPr>
          <w:attr w:name="ProductID" w:val="100 м"/>
        </w:smartTagPr>
        <w:r>
          <w:t>100 м</w:t>
        </w:r>
      </w:smartTag>
      <w:r>
        <w:t>. На территории объектов рекреации расстановку малых контейнеров и урн следует предусматривать у скамей, некапитальных нестационарных сооружений и уличного технического оборудования, ориентированных на продажу продуктов питания.</w:t>
      </w:r>
      <w:proofErr w:type="gramEnd"/>
      <w:r>
        <w:t xml:space="preserve"> Кроме того, урны следует устанавливать на остановках общественного транспорта. Во всех случаях следует предусматривать расстановку, не мешающую передвижению пешеходов, проезду инвалидных и детских колясок.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</w:p>
    <w:p w:rsidR="004E0C93" w:rsidRPr="00901A29" w:rsidRDefault="004E0C93" w:rsidP="004E0C93">
      <w:pPr>
        <w:widowControl w:val="0"/>
        <w:autoSpaceDE w:val="0"/>
        <w:autoSpaceDN w:val="0"/>
        <w:adjustRightInd w:val="0"/>
        <w:outlineLvl w:val="2"/>
        <w:rPr>
          <w:i/>
        </w:rPr>
      </w:pPr>
      <w:r w:rsidRPr="00901A29">
        <w:rPr>
          <w:i/>
        </w:rPr>
        <w:t>Уличное техническое оборудование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2.6.6. К уличному техническому оборудованию относятся: укрытия таксофонов, почтовые ящики, торговые палатки, элементы инженерного оборудования 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2.6.6.1. Установка уличного технического оборудования должна обеспечивать удобный подход к оборудованию и соответствовать СНиП 35-01.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2.6.6.2. При установке таксофонов на территориях общественного, жилого, рекреационного назначения предусматривать их электроосвещение. Места размещения таксофонов проектировать в максимальном приближении от мест присоединения закладных устройств канала (трубы) телефонной канализации и канала (трубы) для электроосвещения. Кроме этого, рекомендуется не менее одного из таксофонов (или одного в каждом ряду) устанавливать на такой высоте, чтобы уровень щели </w:t>
      </w:r>
      <w:proofErr w:type="spellStart"/>
      <w:r>
        <w:t>монетоприемника</w:t>
      </w:r>
      <w:proofErr w:type="spellEnd"/>
      <w:r>
        <w:t xml:space="preserve"> от покрытия составлял </w:t>
      </w:r>
      <w:smartTag w:uri="urn:schemas-microsoft-com:office:smarttags" w:element="metricconverter">
        <w:smartTagPr>
          <w:attr w:name="ProductID" w:val="1,3 м"/>
        </w:smartTagPr>
        <w:r>
          <w:t>1,3 м</w:t>
        </w:r>
      </w:smartTag>
      <w:r>
        <w:t xml:space="preserve">; уровень приемного отверстия почтового ящика рекомендуется располагать от уровня покрытия на высоте </w:t>
      </w:r>
      <w:smartTag w:uri="urn:schemas-microsoft-com:office:smarttags" w:element="metricconverter">
        <w:smartTagPr>
          <w:attr w:name="ProductID" w:val="1,3 м"/>
        </w:smartTagPr>
        <w:r>
          <w:t>1,3 м</w:t>
        </w:r>
      </w:smartTag>
      <w:r>
        <w:t>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2.6.7. Выполнять оформление элементов инженерного оборудования, не нарушающей уровень благоустройства формируемой среды, ухудшающей условия передвижения, противоречащей техническим условиям, в том числе: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- крышки люков смотровых колодцев, расположенных на территории пешеходных коммуникаций (в т.ч. уличных переходов), проектировать, как правило, в одном уровне с покрытием прилегающей поверхности, в ином случае перепад отметок, не превышающий </w:t>
      </w:r>
      <w:smartTag w:uri="urn:schemas-microsoft-com:office:smarttags" w:element="metricconverter">
        <w:smartTagPr>
          <w:attr w:name="ProductID" w:val="20 мм"/>
        </w:smartTagPr>
        <w:r>
          <w:t>20 мм</w:t>
        </w:r>
      </w:smartTag>
      <w:r>
        <w:t xml:space="preserve">, а зазоры между краем люка и покрытием тротуара - не более </w:t>
      </w:r>
      <w:smartTag w:uri="urn:schemas-microsoft-com:office:smarttags" w:element="metricconverter">
        <w:smartTagPr>
          <w:attr w:name="ProductID" w:val="15 мм"/>
        </w:smartTagPr>
        <w:r>
          <w:t>15 мм</w:t>
        </w:r>
      </w:smartTag>
      <w:r>
        <w:t>;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- вентиляционные шахты оборудовать решетками.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</w:p>
    <w:p w:rsidR="004E0C93" w:rsidRPr="00A451B2" w:rsidRDefault="004E0C93" w:rsidP="004E0C93">
      <w:pPr>
        <w:widowControl w:val="0"/>
        <w:autoSpaceDE w:val="0"/>
        <w:autoSpaceDN w:val="0"/>
        <w:adjustRightInd w:val="0"/>
        <w:outlineLvl w:val="1"/>
        <w:rPr>
          <w:b/>
          <w:i/>
        </w:rPr>
      </w:pPr>
      <w:r w:rsidRPr="00A451B2">
        <w:rPr>
          <w:b/>
          <w:i/>
        </w:rPr>
        <w:t>2.7. Игровое и спортивное оборудование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2.7.1. Игровое и спортивное оборудование на территории муниципального образования представлено игровыми, физкультурно-оздоровительными устройствами, сооружениями и (или) их комплексами. При выборе состава игрового и спортивного оборудования для детей и подростков обеспечивать соответствие оборудования анатомо-</w:t>
      </w:r>
      <w:r>
        <w:lastRenderedPageBreak/>
        <w:t>физиологическим особенностям разных возрастных групп.</w:t>
      </w:r>
    </w:p>
    <w:p w:rsidR="004E0C93" w:rsidRPr="00901A29" w:rsidRDefault="004E0C93" w:rsidP="004E0C93">
      <w:pPr>
        <w:widowControl w:val="0"/>
        <w:autoSpaceDE w:val="0"/>
        <w:autoSpaceDN w:val="0"/>
        <w:adjustRightInd w:val="0"/>
        <w:jc w:val="center"/>
        <w:outlineLvl w:val="2"/>
        <w:rPr>
          <w:i/>
        </w:rPr>
      </w:pPr>
    </w:p>
    <w:p w:rsidR="004E0C93" w:rsidRPr="00901A29" w:rsidRDefault="004E0C93" w:rsidP="004E0C93">
      <w:pPr>
        <w:widowControl w:val="0"/>
        <w:autoSpaceDE w:val="0"/>
        <w:autoSpaceDN w:val="0"/>
        <w:adjustRightInd w:val="0"/>
        <w:outlineLvl w:val="2"/>
        <w:rPr>
          <w:i/>
        </w:rPr>
      </w:pPr>
      <w:r w:rsidRPr="00901A29">
        <w:rPr>
          <w:i/>
        </w:rPr>
        <w:t>Игровое оборудование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2.7.2. Учитывать, что игровое оборудование должно соответствовать требованиям санитарно-гигиенических норм, охраны жизни и здоровья ребенка, быть удобным в технической эксплуатации, эстетически привлекательным. Рекомендуется применение модульного оборудования, обеспечивающего вариантность сочетаний элементов.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2.7.3. Предусматривать следующие требования к материалу игрового оборудования и условиям его обработки: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bookmarkStart w:id="3" w:name="Par182"/>
      <w:bookmarkEnd w:id="3"/>
      <w:r>
        <w:t>- деревянное оборудование, выполненное из твердых пород дерева со специальной обработкой, предотвращающей гниение, усыхание, возгорание, сколы; отполированное, острые углы закруглены;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- металл применять преимущественно для несущих конструкций оборудования, иметь надежные соединения и соответствующую обработку (влагостойкая покраска, антикоррозийное покрытие); рекомендуется применять </w:t>
      </w:r>
      <w:proofErr w:type="spellStart"/>
      <w:r>
        <w:t>металлопластик</w:t>
      </w:r>
      <w:proofErr w:type="spellEnd"/>
      <w:r>
        <w:t xml:space="preserve"> (не травмирует, не ржавеет, морозоустойчив);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- бетонные и железобетонные элементы оборудования выполнять из бетона марки не ниже 300, морозостойкостью не менее 150, иметь гладкие поверхности;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- оборудование из пластика и полимеров выполнять с гладкой поверхностью и яркой, чистой цветовой гаммой окраски, не выцветающей от воздействия климатических факторов.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2.7.4. В требованиях к конструкциям игрового оборудования исключать острые углы, </w:t>
      </w:r>
      <w:proofErr w:type="spellStart"/>
      <w:r>
        <w:t>застревание</w:t>
      </w:r>
      <w:proofErr w:type="spellEnd"/>
      <w:r>
        <w:t xml:space="preserve"> частей тела ребенка, их попадание под элементы оборудования в состоянии движения; поручни оборудования должны полностью охватываться рукой ребенка; для оказания экстренной помощи детям в комплексы игрового оборудования при глубине внутреннего пространства более </w:t>
      </w:r>
      <w:smartTag w:uri="urn:schemas-microsoft-com:office:smarttags" w:element="metricconverter">
        <w:smartTagPr>
          <w:attr w:name="ProductID" w:val="2 м"/>
        </w:smartTagPr>
        <w:r>
          <w:t>2 м</w:t>
        </w:r>
      </w:smartTag>
      <w:r>
        <w:t xml:space="preserve"> необходимо предусматривать возможность доступа внутрь в виде отверстий (не менее двух) диаметром не менее </w:t>
      </w:r>
      <w:smartTag w:uri="urn:schemas-microsoft-com:office:smarttags" w:element="metricconverter">
        <w:smartTagPr>
          <w:attr w:name="ProductID" w:val="500 мм"/>
        </w:smartTagPr>
        <w:r>
          <w:t>500 мм</w:t>
        </w:r>
      </w:smartTag>
      <w:r>
        <w:t>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2.7.5. При размещении игрового оборудования на детских игровых площадках соблюдать минимальные расстояния безопасности. 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</w:p>
    <w:p w:rsidR="004E0C93" w:rsidRPr="00901A29" w:rsidRDefault="004E0C93" w:rsidP="004E0C93">
      <w:pPr>
        <w:widowControl w:val="0"/>
        <w:autoSpaceDE w:val="0"/>
        <w:autoSpaceDN w:val="0"/>
        <w:adjustRightInd w:val="0"/>
        <w:outlineLvl w:val="2"/>
        <w:rPr>
          <w:i/>
        </w:rPr>
      </w:pPr>
      <w:r w:rsidRPr="00901A29">
        <w:rPr>
          <w:i/>
        </w:rPr>
        <w:t>Спортивное оборудование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2.7.6. Спортивное оборудование предназначено для всех возрастных групп населения, размещается на спортивных, физкультурных площадках, либо на специально оборудованных пешеходных коммуникациях (тропы здоровья) в составе рекреаций. Спортивное оборудование в виде специальных физкультурных снарядов и тренажеров может быть как заводского изготовления, так и выполненным из бревен и брусьев со специально обработанной поверхностью, исключающей получение травм (отсутствие трещин, сколов и т.п.). При размещении руководствоваться каталогами сертифицированного оборудования.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A451B2" w:rsidRPr="00A451B2" w:rsidRDefault="00A451B2" w:rsidP="00A451B2">
      <w:pPr>
        <w:widowControl w:val="0"/>
        <w:autoSpaceDE w:val="0"/>
        <w:autoSpaceDN w:val="0"/>
        <w:adjustRightInd w:val="0"/>
        <w:outlineLvl w:val="1"/>
        <w:rPr>
          <w:b/>
          <w:bCs/>
          <w:i/>
        </w:rPr>
      </w:pPr>
      <w:r w:rsidRPr="00A451B2">
        <w:rPr>
          <w:b/>
          <w:i/>
        </w:rPr>
        <w:t>2.</w:t>
      </w:r>
      <w:r w:rsidRPr="00A451B2">
        <w:rPr>
          <w:b/>
          <w:bCs/>
          <w:i/>
        </w:rPr>
        <w:t>8. Рекомендации по установке осветительного оборудования.</w:t>
      </w:r>
    </w:p>
    <w:p w:rsidR="00A451B2" w:rsidRPr="00A451B2" w:rsidRDefault="00A451B2" w:rsidP="00A451B2">
      <w:pPr>
        <w:widowControl w:val="0"/>
        <w:autoSpaceDE w:val="0"/>
        <w:autoSpaceDN w:val="0"/>
        <w:adjustRightInd w:val="0"/>
        <w:outlineLvl w:val="1"/>
        <w:rPr>
          <w:i/>
        </w:rPr>
      </w:pPr>
    </w:p>
    <w:p w:rsidR="00A451B2" w:rsidRPr="00A451B2" w:rsidRDefault="00A451B2" w:rsidP="00A451B2">
      <w:pPr>
        <w:widowControl w:val="0"/>
        <w:autoSpaceDE w:val="0"/>
        <w:autoSpaceDN w:val="0"/>
        <w:adjustRightInd w:val="0"/>
        <w:jc w:val="both"/>
        <w:outlineLvl w:val="1"/>
        <w:rPr>
          <w:bCs/>
        </w:rPr>
      </w:pPr>
      <w:r w:rsidRPr="00A451B2">
        <w:rPr>
          <w:bCs/>
        </w:rPr>
        <w:t xml:space="preserve">2.8.1. В рамках </w:t>
      </w:r>
      <w:proofErr w:type="gramStart"/>
      <w:r w:rsidRPr="00A451B2">
        <w:rPr>
          <w:bCs/>
        </w:rPr>
        <w:t>решения задачи обеспечения качества городской среды</w:t>
      </w:r>
      <w:proofErr w:type="gramEnd"/>
      <w:r w:rsidRPr="00A451B2">
        <w:rPr>
          <w:bCs/>
        </w:rPr>
        <w:t xml:space="preserve"> при создании и благоустройстве освещения и осветительного оборудования учитываются принципы комфортной организации пешеходной среды, в том числе необходимость создания привлекательных и безопасных пешеходных маршрутов, а также обеспечение комфортной среды для общения в местах притяжения людей.</w:t>
      </w:r>
    </w:p>
    <w:p w:rsidR="00A451B2" w:rsidRPr="00A451B2" w:rsidRDefault="00A451B2" w:rsidP="00A451B2">
      <w:pPr>
        <w:widowControl w:val="0"/>
        <w:autoSpaceDE w:val="0"/>
        <w:autoSpaceDN w:val="0"/>
        <w:adjustRightInd w:val="0"/>
        <w:jc w:val="both"/>
        <w:outlineLvl w:val="1"/>
        <w:rPr>
          <w:bCs/>
        </w:rPr>
      </w:pPr>
      <w:r w:rsidRPr="00A451B2">
        <w:rPr>
          <w:bCs/>
        </w:rPr>
        <w:t>2.8.2. При проектировании каждой из трех основных групп осветительных установок (функционального, архитектурного освещения, световой информации)  обеспечивается:</w:t>
      </w:r>
    </w:p>
    <w:p w:rsidR="00A451B2" w:rsidRPr="00A451B2" w:rsidRDefault="00A451B2" w:rsidP="00A451B2">
      <w:pPr>
        <w:widowControl w:val="0"/>
        <w:autoSpaceDE w:val="0"/>
        <w:autoSpaceDN w:val="0"/>
        <w:adjustRightInd w:val="0"/>
        <w:jc w:val="both"/>
        <w:outlineLvl w:val="1"/>
        <w:rPr>
          <w:bCs/>
        </w:rPr>
      </w:pPr>
      <w:r w:rsidRPr="00A451B2">
        <w:rPr>
          <w:bCs/>
        </w:rPr>
        <w:t xml:space="preserve">- экономичность и </w:t>
      </w:r>
      <w:proofErr w:type="spellStart"/>
      <w:r w:rsidRPr="00A451B2">
        <w:rPr>
          <w:bCs/>
        </w:rPr>
        <w:t>энергоэффективность</w:t>
      </w:r>
      <w:proofErr w:type="spellEnd"/>
      <w:r w:rsidRPr="00A451B2">
        <w:rPr>
          <w:bCs/>
        </w:rPr>
        <w:t xml:space="preserve"> применяемых установок, рациональное </w:t>
      </w:r>
      <w:r w:rsidRPr="00A451B2">
        <w:rPr>
          <w:bCs/>
        </w:rPr>
        <w:lastRenderedPageBreak/>
        <w:t>распределение и использование электроэнергии;</w:t>
      </w:r>
    </w:p>
    <w:p w:rsidR="00A451B2" w:rsidRPr="00A451B2" w:rsidRDefault="00A451B2" w:rsidP="00A451B2">
      <w:pPr>
        <w:widowControl w:val="0"/>
        <w:autoSpaceDE w:val="0"/>
        <w:autoSpaceDN w:val="0"/>
        <w:adjustRightInd w:val="0"/>
        <w:jc w:val="both"/>
        <w:outlineLvl w:val="1"/>
        <w:rPr>
          <w:bCs/>
        </w:rPr>
      </w:pPr>
      <w:r w:rsidRPr="00A451B2">
        <w:rPr>
          <w:bCs/>
        </w:rPr>
        <w:t>- эстетику элементов осветительных установок, их дизайн, качество материалов и изделий с учетом восприятия в дневное и ночное время;</w:t>
      </w:r>
    </w:p>
    <w:p w:rsidR="00A451B2" w:rsidRDefault="00A451B2" w:rsidP="00A451B2">
      <w:pPr>
        <w:widowControl w:val="0"/>
        <w:autoSpaceDE w:val="0"/>
        <w:autoSpaceDN w:val="0"/>
        <w:adjustRightInd w:val="0"/>
        <w:jc w:val="both"/>
        <w:outlineLvl w:val="1"/>
        <w:rPr>
          <w:bCs/>
        </w:rPr>
      </w:pPr>
      <w:r w:rsidRPr="00A451B2">
        <w:rPr>
          <w:bCs/>
        </w:rPr>
        <w:t>- удобство обслуживания и управления при разных режимах работы установок.</w:t>
      </w:r>
    </w:p>
    <w:p w:rsidR="00A451B2" w:rsidRPr="00A451B2" w:rsidRDefault="00A451B2" w:rsidP="00A451B2">
      <w:pPr>
        <w:widowControl w:val="0"/>
        <w:autoSpaceDE w:val="0"/>
        <w:autoSpaceDN w:val="0"/>
        <w:adjustRightInd w:val="0"/>
        <w:jc w:val="both"/>
        <w:outlineLvl w:val="1"/>
        <w:rPr>
          <w:bCs/>
        </w:rPr>
      </w:pPr>
    </w:p>
    <w:p w:rsidR="00A451B2" w:rsidRPr="00A451B2" w:rsidRDefault="00A451B2" w:rsidP="00A451B2">
      <w:pPr>
        <w:widowControl w:val="0"/>
        <w:autoSpaceDE w:val="0"/>
        <w:autoSpaceDN w:val="0"/>
        <w:adjustRightInd w:val="0"/>
        <w:outlineLvl w:val="1"/>
        <w:rPr>
          <w:b/>
          <w:bCs/>
          <w:i/>
        </w:rPr>
      </w:pPr>
      <w:r w:rsidRPr="00A451B2">
        <w:rPr>
          <w:b/>
          <w:bCs/>
          <w:i/>
        </w:rPr>
        <w:t>2.8.3. Функциональное освещение.</w:t>
      </w:r>
    </w:p>
    <w:p w:rsidR="00A451B2" w:rsidRPr="00A451B2" w:rsidRDefault="00A451B2" w:rsidP="00A451B2">
      <w:pPr>
        <w:widowControl w:val="0"/>
        <w:autoSpaceDE w:val="0"/>
        <w:autoSpaceDN w:val="0"/>
        <w:adjustRightInd w:val="0"/>
        <w:outlineLvl w:val="1"/>
        <w:rPr>
          <w:bCs/>
          <w:i/>
        </w:rPr>
      </w:pPr>
    </w:p>
    <w:p w:rsidR="00A451B2" w:rsidRPr="00A451B2" w:rsidRDefault="00A451B2" w:rsidP="00A451B2">
      <w:pPr>
        <w:widowControl w:val="0"/>
        <w:autoSpaceDE w:val="0"/>
        <w:autoSpaceDN w:val="0"/>
        <w:adjustRightInd w:val="0"/>
        <w:jc w:val="both"/>
        <w:outlineLvl w:val="1"/>
        <w:rPr>
          <w:bCs/>
        </w:rPr>
      </w:pPr>
      <w:r w:rsidRPr="00A451B2">
        <w:rPr>
          <w:bCs/>
        </w:rPr>
        <w:t>2.8.3.1. Функциональное освещение (далее - ФО) осуществляется стационарными установками освещения дорожных покрытий и простран</w:t>
      </w:r>
      <w:proofErr w:type="gramStart"/>
      <w:r w:rsidRPr="00A451B2">
        <w:rPr>
          <w:bCs/>
        </w:rPr>
        <w:t>ств в тр</w:t>
      </w:r>
      <w:proofErr w:type="gramEnd"/>
      <w:r w:rsidRPr="00A451B2">
        <w:rPr>
          <w:bCs/>
        </w:rPr>
        <w:t xml:space="preserve">анспортных и пешеходных зонах. Установки ФО, как правило, подразделяют </w:t>
      </w:r>
      <w:proofErr w:type="gramStart"/>
      <w:r w:rsidRPr="00A451B2">
        <w:rPr>
          <w:bCs/>
        </w:rPr>
        <w:t>на</w:t>
      </w:r>
      <w:proofErr w:type="gramEnd"/>
      <w:r w:rsidRPr="00A451B2">
        <w:rPr>
          <w:bCs/>
        </w:rPr>
        <w:t xml:space="preserve"> обычные, </w:t>
      </w:r>
      <w:proofErr w:type="spellStart"/>
      <w:r w:rsidRPr="00A451B2">
        <w:rPr>
          <w:bCs/>
        </w:rPr>
        <w:t>высокомачтовые</w:t>
      </w:r>
      <w:proofErr w:type="spellEnd"/>
      <w:r w:rsidRPr="00A451B2">
        <w:rPr>
          <w:bCs/>
        </w:rPr>
        <w:t>, парапетные, газонные и встроенные.</w:t>
      </w:r>
    </w:p>
    <w:p w:rsidR="00A451B2" w:rsidRPr="00A451B2" w:rsidRDefault="00A451B2" w:rsidP="00A451B2">
      <w:pPr>
        <w:widowControl w:val="0"/>
        <w:autoSpaceDE w:val="0"/>
        <w:autoSpaceDN w:val="0"/>
        <w:adjustRightInd w:val="0"/>
        <w:jc w:val="both"/>
        <w:outlineLvl w:val="1"/>
        <w:rPr>
          <w:bCs/>
        </w:rPr>
      </w:pPr>
      <w:r w:rsidRPr="00A451B2">
        <w:rPr>
          <w:bCs/>
        </w:rPr>
        <w:t>2.8.3.2. В обычных установках светильники рекомендуется располагать на опорах (венчающие, консольные), подвесах или фасадах (бра, плафоны). Их рекомендуется применять в транспортных и пешеходных зонах как наиболее традиционные.</w:t>
      </w:r>
    </w:p>
    <w:p w:rsidR="00A451B2" w:rsidRPr="00A451B2" w:rsidRDefault="00A451B2" w:rsidP="00A451B2">
      <w:pPr>
        <w:widowControl w:val="0"/>
        <w:autoSpaceDE w:val="0"/>
        <w:autoSpaceDN w:val="0"/>
        <w:adjustRightInd w:val="0"/>
        <w:jc w:val="both"/>
        <w:outlineLvl w:val="1"/>
        <w:rPr>
          <w:bCs/>
        </w:rPr>
      </w:pPr>
      <w:r w:rsidRPr="00A451B2">
        <w:rPr>
          <w:bCs/>
        </w:rPr>
        <w:t xml:space="preserve">2.8.3.3. </w:t>
      </w:r>
      <w:proofErr w:type="spellStart"/>
      <w:r w:rsidRPr="00A451B2">
        <w:rPr>
          <w:bCs/>
        </w:rPr>
        <w:t>Высокомачтовые</w:t>
      </w:r>
      <w:proofErr w:type="spellEnd"/>
      <w:r w:rsidRPr="00A451B2">
        <w:rPr>
          <w:bCs/>
        </w:rPr>
        <w:t xml:space="preserve"> установки рекомендуется использовать для освещения обширных пространств.</w:t>
      </w:r>
    </w:p>
    <w:p w:rsidR="00A451B2" w:rsidRPr="00A451B2" w:rsidRDefault="00A451B2" w:rsidP="00A451B2">
      <w:pPr>
        <w:widowControl w:val="0"/>
        <w:autoSpaceDE w:val="0"/>
        <w:autoSpaceDN w:val="0"/>
        <w:adjustRightInd w:val="0"/>
        <w:jc w:val="both"/>
        <w:outlineLvl w:val="1"/>
        <w:rPr>
          <w:bCs/>
        </w:rPr>
      </w:pPr>
      <w:r w:rsidRPr="00A451B2">
        <w:rPr>
          <w:bCs/>
        </w:rPr>
        <w:t>2.8.3.4. В парапетных установках светильники рекомендуется встраивать линией или пунктиром в парапет, ограждающий проезжую часть путепроводов, мостов, эстакад, пандусов, развязок, а также тротуары и площадки. Их применение рекомендуется обосновать технико-экономическими и (или) художественными аргументами.</w:t>
      </w:r>
    </w:p>
    <w:p w:rsidR="00A451B2" w:rsidRPr="00A451B2" w:rsidRDefault="00A451B2" w:rsidP="00A451B2">
      <w:pPr>
        <w:widowControl w:val="0"/>
        <w:autoSpaceDE w:val="0"/>
        <w:autoSpaceDN w:val="0"/>
        <w:adjustRightInd w:val="0"/>
        <w:jc w:val="both"/>
        <w:outlineLvl w:val="1"/>
        <w:rPr>
          <w:bCs/>
        </w:rPr>
      </w:pPr>
      <w:r w:rsidRPr="00A451B2">
        <w:rPr>
          <w:bCs/>
        </w:rPr>
        <w:t>2.8.3.5. Газонные светильники обычно служат для освещения газонов, цветников, пешеходных дорожек и площадок. Они могут предусматриваться на территориях общественных пространств и объектов рекреации в зонах минимального вандализма.</w:t>
      </w:r>
    </w:p>
    <w:p w:rsidR="00A451B2" w:rsidRDefault="00A451B2" w:rsidP="00A451B2">
      <w:pPr>
        <w:widowControl w:val="0"/>
        <w:autoSpaceDE w:val="0"/>
        <w:autoSpaceDN w:val="0"/>
        <w:adjustRightInd w:val="0"/>
        <w:jc w:val="both"/>
        <w:outlineLvl w:val="1"/>
        <w:rPr>
          <w:bCs/>
        </w:rPr>
      </w:pPr>
      <w:r w:rsidRPr="00A451B2">
        <w:rPr>
          <w:bCs/>
        </w:rPr>
        <w:t>2.8.3.6. Светильники, встроенные в ступени, подпорные стенки, ограждения, цоколи зданий и сооружений, малые архитектурные формы (далее - МАФ), используются для освещения пешеходных зон территорий общественного назначения.</w:t>
      </w:r>
    </w:p>
    <w:p w:rsidR="00A451B2" w:rsidRPr="00A451B2" w:rsidRDefault="00A451B2" w:rsidP="00A451B2">
      <w:pPr>
        <w:widowControl w:val="0"/>
        <w:autoSpaceDE w:val="0"/>
        <w:autoSpaceDN w:val="0"/>
        <w:adjustRightInd w:val="0"/>
        <w:jc w:val="both"/>
        <w:outlineLvl w:val="1"/>
        <w:rPr>
          <w:bCs/>
        </w:rPr>
      </w:pPr>
    </w:p>
    <w:p w:rsidR="00A451B2" w:rsidRPr="00A451B2" w:rsidRDefault="00A451B2" w:rsidP="00A451B2">
      <w:pPr>
        <w:widowControl w:val="0"/>
        <w:autoSpaceDE w:val="0"/>
        <w:autoSpaceDN w:val="0"/>
        <w:adjustRightInd w:val="0"/>
        <w:outlineLvl w:val="1"/>
        <w:rPr>
          <w:b/>
          <w:bCs/>
          <w:i/>
        </w:rPr>
      </w:pPr>
      <w:r w:rsidRPr="00A451B2">
        <w:rPr>
          <w:b/>
          <w:bCs/>
          <w:i/>
        </w:rPr>
        <w:t>2.8.4. Архитектурное освещение.</w:t>
      </w:r>
    </w:p>
    <w:p w:rsidR="00A451B2" w:rsidRPr="00A451B2" w:rsidRDefault="00A451B2" w:rsidP="00A451B2">
      <w:pPr>
        <w:widowControl w:val="0"/>
        <w:autoSpaceDE w:val="0"/>
        <w:autoSpaceDN w:val="0"/>
        <w:adjustRightInd w:val="0"/>
        <w:outlineLvl w:val="1"/>
        <w:rPr>
          <w:bCs/>
          <w:i/>
        </w:rPr>
      </w:pPr>
    </w:p>
    <w:p w:rsidR="00A451B2" w:rsidRPr="00A451B2" w:rsidRDefault="00A451B2" w:rsidP="00A451B2">
      <w:pPr>
        <w:widowControl w:val="0"/>
        <w:autoSpaceDE w:val="0"/>
        <w:autoSpaceDN w:val="0"/>
        <w:adjustRightInd w:val="0"/>
        <w:jc w:val="both"/>
        <w:outlineLvl w:val="1"/>
        <w:rPr>
          <w:bCs/>
        </w:rPr>
      </w:pPr>
      <w:r w:rsidRPr="00A451B2">
        <w:rPr>
          <w:bCs/>
        </w:rPr>
        <w:t>2.8.4.1. Архитектурное освещение (далее - АО) применяется для формирования художественно выразительной визуальной среды в вечернее время, выявления из темноты и образной интерпретации памятников архитектуры, истории и культуры, инженерного и монументального искусства, МАФ, доминантных и достопримечательных объектов, ландшафтных композиций, создания световых ансамблей. Оно обычно осуществляется стационарными или временными установками освещения объектов, главным образом, наружного освещения их фасадных поверхностей.</w:t>
      </w:r>
    </w:p>
    <w:p w:rsidR="00A451B2" w:rsidRPr="00A451B2" w:rsidRDefault="00A451B2" w:rsidP="00A451B2">
      <w:pPr>
        <w:widowControl w:val="0"/>
        <w:autoSpaceDE w:val="0"/>
        <w:autoSpaceDN w:val="0"/>
        <w:adjustRightInd w:val="0"/>
        <w:jc w:val="both"/>
        <w:outlineLvl w:val="1"/>
        <w:rPr>
          <w:bCs/>
        </w:rPr>
      </w:pPr>
      <w:r w:rsidRPr="00A451B2">
        <w:rPr>
          <w:bCs/>
        </w:rPr>
        <w:t xml:space="preserve">2.8.4.2. К временным установкам АО относится праздничная иллюминация: световые гирлянды, сетки, контурные обтяжки, </w:t>
      </w:r>
      <w:proofErr w:type="spellStart"/>
      <w:r w:rsidRPr="00A451B2">
        <w:rPr>
          <w:bCs/>
        </w:rPr>
        <w:t>светографические</w:t>
      </w:r>
      <w:proofErr w:type="spellEnd"/>
      <w:r w:rsidRPr="00A451B2">
        <w:rPr>
          <w:bCs/>
        </w:rPr>
        <w:t xml:space="preserve"> элементы, панно и объемные композиции из ламп накаливания, разрядных, светодиодов, </w:t>
      </w:r>
      <w:proofErr w:type="spellStart"/>
      <w:r w:rsidRPr="00A451B2">
        <w:rPr>
          <w:bCs/>
        </w:rPr>
        <w:t>световодов</w:t>
      </w:r>
      <w:proofErr w:type="spellEnd"/>
      <w:r w:rsidRPr="00A451B2">
        <w:rPr>
          <w:bCs/>
        </w:rPr>
        <w:t>, световые проекции, лазерные рисунки и т.п.</w:t>
      </w:r>
    </w:p>
    <w:p w:rsidR="00A451B2" w:rsidRDefault="00A451B2" w:rsidP="00A451B2">
      <w:pPr>
        <w:widowControl w:val="0"/>
        <w:autoSpaceDE w:val="0"/>
        <w:autoSpaceDN w:val="0"/>
        <w:adjustRightInd w:val="0"/>
        <w:jc w:val="both"/>
        <w:outlineLvl w:val="1"/>
        <w:rPr>
          <w:bCs/>
        </w:rPr>
      </w:pPr>
      <w:r w:rsidRPr="00A451B2">
        <w:rPr>
          <w:bCs/>
        </w:rPr>
        <w:t>2.8.4.3. В целях архитектурного освещения могут использоваться также установки ФО - для монтажа прожекторов, нацеливаемых на фасады зданий, сооружений, зеленых насаждений, для иллюминации, световой информации и рекламы, элементы которых могут крепиться на опорах уличных светильников.</w:t>
      </w:r>
    </w:p>
    <w:p w:rsidR="00A451B2" w:rsidRPr="00A451B2" w:rsidRDefault="00A451B2" w:rsidP="00A451B2">
      <w:pPr>
        <w:widowControl w:val="0"/>
        <w:autoSpaceDE w:val="0"/>
        <w:autoSpaceDN w:val="0"/>
        <w:adjustRightInd w:val="0"/>
        <w:jc w:val="both"/>
        <w:outlineLvl w:val="1"/>
        <w:rPr>
          <w:b/>
          <w:bCs/>
        </w:rPr>
      </w:pPr>
    </w:p>
    <w:p w:rsidR="00A451B2" w:rsidRPr="00A451B2" w:rsidRDefault="00A451B2" w:rsidP="00A451B2">
      <w:pPr>
        <w:widowControl w:val="0"/>
        <w:autoSpaceDE w:val="0"/>
        <w:autoSpaceDN w:val="0"/>
        <w:adjustRightInd w:val="0"/>
        <w:outlineLvl w:val="1"/>
        <w:rPr>
          <w:b/>
          <w:bCs/>
          <w:i/>
        </w:rPr>
      </w:pPr>
      <w:r w:rsidRPr="00A451B2">
        <w:rPr>
          <w:b/>
          <w:bCs/>
          <w:i/>
        </w:rPr>
        <w:t>2.8.5. Световая информация.</w:t>
      </w:r>
    </w:p>
    <w:p w:rsidR="00A451B2" w:rsidRPr="00A451B2" w:rsidRDefault="00A451B2" w:rsidP="00A451B2">
      <w:pPr>
        <w:widowControl w:val="0"/>
        <w:autoSpaceDE w:val="0"/>
        <w:autoSpaceDN w:val="0"/>
        <w:adjustRightInd w:val="0"/>
        <w:outlineLvl w:val="1"/>
        <w:rPr>
          <w:bCs/>
          <w:i/>
        </w:rPr>
      </w:pPr>
    </w:p>
    <w:p w:rsidR="00A451B2" w:rsidRPr="00A451B2" w:rsidRDefault="00A451B2" w:rsidP="00A451B2">
      <w:pPr>
        <w:widowControl w:val="0"/>
        <w:autoSpaceDE w:val="0"/>
        <w:autoSpaceDN w:val="0"/>
        <w:adjustRightInd w:val="0"/>
        <w:jc w:val="both"/>
        <w:outlineLvl w:val="1"/>
        <w:rPr>
          <w:bCs/>
        </w:rPr>
      </w:pPr>
      <w:r w:rsidRPr="00A451B2">
        <w:rPr>
          <w:bCs/>
        </w:rPr>
        <w:t xml:space="preserve">2.8.5.1. Световая информация (далее - СИ), в том числе световая реклама, как правило, предназначена для ориентации пешеходов и водителей автотранспорта в пространстве, в том числе для решения </w:t>
      </w:r>
      <w:proofErr w:type="spellStart"/>
      <w:r w:rsidRPr="00A451B2">
        <w:rPr>
          <w:bCs/>
        </w:rPr>
        <w:t>светокомпозиционных</w:t>
      </w:r>
      <w:proofErr w:type="spellEnd"/>
      <w:r w:rsidRPr="00A451B2">
        <w:rPr>
          <w:bCs/>
        </w:rPr>
        <w:t xml:space="preserve"> задач с учетом гармоничности светового ансамбля, не противоречащего действующим правилам дорожного движения.</w:t>
      </w:r>
    </w:p>
    <w:p w:rsidR="00A451B2" w:rsidRPr="00A451B2" w:rsidRDefault="00A451B2" w:rsidP="00A451B2">
      <w:pPr>
        <w:widowControl w:val="0"/>
        <w:autoSpaceDE w:val="0"/>
        <w:autoSpaceDN w:val="0"/>
        <w:adjustRightInd w:val="0"/>
        <w:outlineLvl w:val="1"/>
        <w:rPr>
          <w:b/>
          <w:bCs/>
          <w:i/>
        </w:rPr>
      </w:pPr>
      <w:r w:rsidRPr="00A451B2">
        <w:rPr>
          <w:b/>
          <w:bCs/>
          <w:i/>
        </w:rPr>
        <w:t>2.8.6. Источники света.</w:t>
      </w:r>
    </w:p>
    <w:p w:rsidR="00A451B2" w:rsidRPr="00A451B2" w:rsidRDefault="00A451B2" w:rsidP="00A451B2">
      <w:pPr>
        <w:widowControl w:val="0"/>
        <w:autoSpaceDE w:val="0"/>
        <w:autoSpaceDN w:val="0"/>
        <w:adjustRightInd w:val="0"/>
        <w:outlineLvl w:val="1"/>
        <w:rPr>
          <w:bCs/>
          <w:i/>
        </w:rPr>
      </w:pPr>
    </w:p>
    <w:p w:rsidR="00A451B2" w:rsidRPr="00A451B2" w:rsidRDefault="00A451B2" w:rsidP="00A451B2">
      <w:pPr>
        <w:widowControl w:val="0"/>
        <w:autoSpaceDE w:val="0"/>
        <w:autoSpaceDN w:val="0"/>
        <w:adjustRightInd w:val="0"/>
        <w:jc w:val="both"/>
        <w:outlineLvl w:val="1"/>
        <w:rPr>
          <w:bCs/>
        </w:rPr>
      </w:pPr>
      <w:r w:rsidRPr="00A451B2">
        <w:rPr>
          <w:bCs/>
        </w:rPr>
        <w:t xml:space="preserve">2.8.6.1. В стационарных установках ФО и АО рекомендуется применять </w:t>
      </w:r>
      <w:proofErr w:type="spellStart"/>
      <w:r w:rsidRPr="00A451B2">
        <w:rPr>
          <w:bCs/>
        </w:rPr>
        <w:t>энергоэффективные</w:t>
      </w:r>
      <w:proofErr w:type="spellEnd"/>
      <w:r w:rsidRPr="00A451B2">
        <w:rPr>
          <w:bCs/>
        </w:rPr>
        <w:t xml:space="preserve"> источники света, эффективные осветительные приборы и системы, качественные по дизайну и эксплуатационным характеристикам изделия и материалы: опоры, кронштейны, защитные решетки, экраны и конструктивные элементы, отвечающие требованиям действующих национальных стандартов.</w:t>
      </w:r>
    </w:p>
    <w:p w:rsidR="00A451B2" w:rsidRPr="00A451B2" w:rsidRDefault="00A451B2" w:rsidP="00A451B2">
      <w:pPr>
        <w:widowControl w:val="0"/>
        <w:autoSpaceDE w:val="0"/>
        <w:autoSpaceDN w:val="0"/>
        <w:adjustRightInd w:val="0"/>
        <w:jc w:val="both"/>
        <w:outlineLvl w:val="1"/>
        <w:rPr>
          <w:bCs/>
        </w:rPr>
      </w:pPr>
      <w:r w:rsidRPr="00A451B2">
        <w:rPr>
          <w:bCs/>
        </w:rPr>
        <w:t>2.8.6.2. Источники света в установках ФО рекомендуется выбирать с учетом требований, улучшения ориентации, формирования благоприятных зрительных условий, а также, в случае необходимости, светоцветового зонирования.</w:t>
      </w:r>
    </w:p>
    <w:p w:rsidR="00A451B2" w:rsidRDefault="00A451B2" w:rsidP="00A451B2">
      <w:pPr>
        <w:widowControl w:val="0"/>
        <w:autoSpaceDE w:val="0"/>
        <w:autoSpaceDN w:val="0"/>
        <w:adjustRightInd w:val="0"/>
        <w:jc w:val="both"/>
        <w:outlineLvl w:val="1"/>
        <w:rPr>
          <w:bCs/>
        </w:rPr>
      </w:pPr>
      <w:r w:rsidRPr="00A451B2">
        <w:rPr>
          <w:bCs/>
        </w:rPr>
        <w:t>2.8.6.3. В установках АО и СИ рекомендуются к использованию источники белого или цветного света с учетом формируемых условия световой и цветовой адаптации и суммарный зрительный эффект, создаваемый совместным действием осветительных установок всех групп, особенно с хроматическим светом, функционирующих в конкретном пространстве населенного пункта или световом ансамбле.</w:t>
      </w:r>
    </w:p>
    <w:p w:rsidR="00A451B2" w:rsidRPr="00A451B2" w:rsidRDefault="00A451B2" w:rsidP="00A451B2">
      <w:pPr>
        <w:widowControl w:val="0"/>
        <w:autoSpaceDE w:val="0"/>
        <w:autoSpaceDN w:val="0"/>
        <w:adjustRightInd w:val="0"/>
        <w:jc w:val="both"/>
        <w:outlineLvl w:val="1"/>
        <w:rPr>
          <w:bCs/>
        </w:rPr>
      </w:pPr>
    </w:p>
    <w:p w:rsidR="00A451B2" w:rsidRPr="00A451B2" w:rsidRDefault="00A451B2" w:rsidP="00A451B2">
      <w:pPr>
        <w:widowControl w:val="0"/>
        <w:autoSpaceDE w:val="0"/>
        <w:autoSpaceDN w:val="0"/>
        <w:adjustRightInd w:val="0"/>
        <w:outlineLvl w:val="1"/>
        <w:rPr>
          <w:b/>
          <w:bCs/>
          <w:i/>
        </w:rPr>
      </w:pPr>
      <w:r w:rsidRPr="00A451B2">
        <w:rPr>
          <w:b/>
          <w:bCs/>
          <w:i/>
        </w:rPr>
        <w:t>2.8.7. Освещение транспортных и пешеходных зон</w:t>
      </w:r>
    </w:p>
    <w:p w:rsidR="00A451B2" w:rsidRPr="00A451B2" w:rsidRDefault="00A451B2" w:rsidP="00A451B2">
      <w:pPr>
        <w:widowControl w:val="0"/>
        <w:autoSpaceDE w:val="0"/>
        <w:autoSpaceDN w:val="0"/>
        <w:adjustRightInd w:val="0"/>
        <w:outlineLvl w:val="1"/>
        <w:rPr>
          <w:bCs/>
          <w:i/>
        </w:rPr>
      </w:pPr>
    </w:p>
    <w:p w:rsidR="00A451B2" w:rsidRDefault="00A451B2" w:rsidP="00A451B2">
      <w:pPr>
        <w:widowControl w:val="0"/>
        <w:autoSpaceDE w:val="0"/>
        <w:autoSpaceDN w:val="0"/>
        <w:adjustRightInd w:val="0"/>
        <w:jc w:val="both"/>
        <w:outlineLvl w:val="1"/>
        <w:rPr>
          <w:bCs/>
        </w:rPr>
      </w:pPr>
      <w:r w:rsidRPr="00A451B2">
        <w:rPr>
          <w:bCs/>
        </w:rPr>
        <w:t>2.8.7.1. В установках ФО транспортных и пешеходных зон рекомендуется применять осветительные приборы направленного в нижнюю полусферу прямого, рассеянного или отраженного света.</w:t>
      </w:r>
    </w:p>
    <w:p w:rsidR="00A451B2" w:rsidRPr="00A451B2" w:rsidRDefault="00A451B2" w:rsidP="00A451B2">
      <w:pPr>
        <w:widowControl w:val="0"/>
        <w:autoSpaceDE w:val="0"/>
        <w:autoSpaceDN w:val="0"/>
        <w:adjustRightInd w:val="0"/>
        <w:jc w:val="both"/>
        <w:outlineLvl w:val="1"/>
        <w:rPr>
          <w:bCs/>
        </w:rPr>
      </w:pPr>
    </w:p>
    <w:p w:rsidR="00A451B2" w:rsidRPr="00A451B2" w:rsidRDefault="00A451B2" w:rsidP="00A451B2">
      <w:pPr>
        <w:widowControl w:val="0"/>
        <w:autoSpaceDE w:val="0"/>
        <w:autoSpaceDN w:val="0"/>
        <w:adjustRightInd w:val="0"/>
        <w:outlineLvl w:val="1"/>
        <w:rPr>
          <w:b/>
          <w:bCs/>
          <w:i/>
        </w:rPr>
      </w:pPr>
      <w:r w:rsidRPr="00A451B2">
        <w:rPr>
          <w:b/>
          <w:bCs/>
          <w:i/>
        </w:rPr>
        <w:t>2.8.8. Режимы работы осветительных установок</w:t>
      </w:r>
    </w:p>
    <w:p w:rsidR="00A451B2" w:rsidRPr="00A451B2" w:rsidRDefault="00A451B2" w:rsidP="00A451B2">
      <w:pPr>
        <w:widowControl w:val="0"/>
        <w:autoSpaceDE w:val="0"/>
        <w:autoSpaceDN w:val="0"/>
        <w:adjustRightInd w:val="0"/>
        <w:outlineLvl w:val="1"/>
        <w:rPr>
          <w:bCs/>
          <w:i/>
        </w:rPr>
      </w:pPr>
    </w:p>
    <w:p w:rsidR="00A451B2" w:rsidRPr="00A451B2" w:rsidRDefault="00A451B2" w:rsidP="00A451B2">
      <w:pPr>
        <w:widowControl w:val="0"/>
        <w:autoSpaceDE w:val="0"/>
        <w:autoSpaceDN w:val="0"/>
        <w:adjustRightInd w:val="0"/>
        <w:jc w:val="both"/>
        <w:outlineLvl w:val="1"/>
        <w:rPr>
          <w:bCs/>
        </w:rPr>
      </w:pPr>
      <w:r w:rsidRPr="00A451B2">
        <w:rPr>
          <w:bCs/>
        </w:rPr>
        <w:t>2.8.8.1. При проектировании всех трех групп осветительных установок (ФО, АО, СИ) в целях рационального использования электроэнергии и обеспечения визуального разнообразия среды населенного пункта в темное время суток предусматриваются следующие режимы их работы:</w:t>
      </w:r>
    </w:p>
    <w:p w:rsidR="00A451B2" w:rsidRPr="00A451B2" w:rsidRDefault="00A451B2" w:rsidP="00A451B2">
      <w:pPr>
        <w:widowControl w:val="0"/>
        <w:autoSpaceDE w:val="0"/>
        <w:autoSpaceDN w:val="0"/>
        <w:adjustRightInd w:val="0"/>
        <w:jc w:val="both"/>
        <w:outlineLvl w:val="1"/>
        <w:rPr>
          <w:bCs/>
        </w:rPr>
      </w:pPr>
      <w:r w:rsidRPr="00A451B2">
        <w:rPr>
          <w:bCs/>
        </w:rPr>
        <w:t>- вечерний будничный режим, когда функционируют все стационарные установки ФО, АО и СИ, за исключением систем праздничного освещения;</w:t>
      </w:r>
    </w:p>
    <w:p w:rsidR="00A451B2" w:rsidRPr="00A451B2" w:rsidRDefault="00A451B2" w:rsidP="00A451B2">
      <w:pPr>
        <w:widowControl w:val="0"/>
        <w:autoSpaceDE w:val="0"/>
        <w:autoSpaceDN w:val="0"/>
        <w:adjustRightInd w:val="0"/>
        <w:jc w:val="both"/>
        <w:outlineLvl w:val="1"/>
        <w:rPr>
          <w:bCs/>
        </w:rPr>
      </w:pPr>
      <w:r w:rsidRPr="00A451B2">
        <w:rPr>
          <w:bCs/>
        </w:rPr>
        <w:t>- ночной дежурный режим, когда в установках ФО, АО и СИ может отключаться часть осветительных приборов, допускаемая нормами освещенности и распоряжениями местной администрации;</w:t>
      </w:r>
    </w:p>
    <w:p w:rsidR="00A451B2" w:rsidRPr="00A451B2" w:rsidRDefault="00A451B2" w:rsidP="00A451B2">
      <w:pPr>
        <w:widowControl w:val="0"/>
        <w:autoSpaceDE w:val="0"/>
        <w:autoSpaceDN w:val="0"/>
        <w:adjustRightInd w:val="0"/>
        <w:jc w:val="both"/>
        <w:outlineLvl w:val="1"/>
        <w:rPr>
          <w:bCs/>
        </w:rPr>
      </w:pPr>
      <w:r w:rsidRPr="00A451B2">
        <w:rPr>
          <w:bCs/>
        </w:rPr>
        <w:t>- праздничный режим, когда функционируют все стационарные и временные осветительные установки трех групп в часы суток и дни недели, определяемые администрацией населенного пункта;</w:t>
      </w:r>
    </w:p>
    <w:p w:rsidR="00A451B2" w:rsidRPr="00A451B2" w:rsidRDefault="00A451B2" w:rsidP="00A451B2">
      <w:pPr>
        <w:widowControl w:val="0"/>
        <w:autoSpaceDE w:val="0"/>
        <w:autoSpaceDN w:val="0"/>
        <w:adjustRightInd w:val="0"/>
        <w:jc w:val="both"/>
        <w:outlineLvl w:val="1"/>
        <w:rPr>
          <w:bCs/>
        </w:rPr>
      </w:pPr>
      <w:r w:rsidRPr="00A451B2">
        <w:rPr>
          <w:bCs/>
        </w:rPr>
        <w:t>- сезонный режим, предусматриваемый главным образом в рекреационных зонах для стационарных и временных установок ФО и АО в определенные сроки (зимой, осенью).</w:t>
      </w:r>
    </w:p>
    <w:p w:rsidR="00A451B2" w:rsidRPr="00A451B2" w:rsidRDefault="00A451B2" w:rsidP="004E0C93">
      <w:pPr>
        <w:widowControl w:val="0"/>
        <w:autoSpaceDE w:val="0"/>
        <w:autoSpaceDN w:val="0"/>
        <w:adjustRightInd w:val="0"/>
        <w:outlineLvl w:val="1"/>
        <w:rPr>
          <w:i/>
        </w:rPr>
      </w:pP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Pr="00A451B2" w:rsidRDefault="004E0C93" w:rsidP="004E0C93">
      <w:pPr>
        <w:widowControl w:val="0"/>
        <w:autoSpaceDE w:val="0"/>
        <w:autoSpaceDN w:val="0"/>
        <w:adjustRightInd w:val="0"/>
        <w:outlineLvl w:val="1"/>
        <w:rPr>
          <w:b/>
          <w:i/>
        </w:rPr>
      </w:pPr>
      <w:r w:rsidRPr="00A451B2">
        <w:rPr>
          <w:b/>
          <w:i/>
        </w:rPr>
        <w:t>2.9. Средства наружной рекламы и информации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2.9.1. Размещение средств наружной рекламы и информации </w:t>
      </w:r>
      <w:r w:rsidR="00901A29">
        <w:t>на территории МО «</w:t>
      </w:r>
      <w:proofErr w:type="spellStart"/>
      <w:r w:rsidR="00901A29">
        <w:t>Низовское</w:t>
      </w:r>
      <w:proofErr w:type="spellEnd"/>
      <w:r>
        <w:t xml:space="preserve">» производить согласно </w:t>
      </w:r>
      <w:hyperlink r:id="rId8" w:history="1">
        <w:r>
          <w:rPr>
            <w:rStyle w:val="a3"/>
            <w:u w:val="none"/>
          </w:rPr>
          <w:t xml:space="preserve">ГОСТ </w:t>
        </w:r>
        <w:proofErr w:type="gramStart"/>
        <w:r>
          <w:rPr>
            <w:rStyle w:val="a3"/>
            <w:u w:val="none"/>
          </w:rPr>
          <w:t>Р</w:t>
        </w:r>
        <w:proofErr w:type="gramEnd"/>
        <w:r>
          <w:rPr>
            <w:rStyle w:val="a3"/>
            <w:u w:val="none"/>
          </w:rPr>
          <w:t xml:space="preserve"> 52044</w:t>
        </w:r>
      </w:hyperlink>
      <w:r>
        <w:t>.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Pr="00A451B2" w:rsidRDefault="004E0C93" w:rsidP="004E0C93">
      <w:pPr>
        <w:widowControl w:val="0"/>
        <w:autoSpaceDE w:val="0"/>
        <w:autoSpaceDN w:val="0"/>
        <w:adjustRightInd w:val="0"/>
        <w:outlineLvl w:val="1"/>
        <w:rPr>
          <w:b/>
          <w:i/>
        </w:rPr>
      </w:pPr>
      <w:r w:rsidRPr="00A451B2">
        <w:rPr>
          <w:b/>
          <w:i/>
        </w:rPr>
        <w:t>2.10. Некапитальные нестационарные сооружения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2.10.1. Некапитальными нестационарными являются сооружения, выполненные из легких конструкций, не предусматривающих устройство заглубленных фундаментов и подземных сооружений - это объекты мелкорозничной торговли, попутного бытового обслуживания и питания, остановочные павильоны, наземные туалетные кабины, боксовые гаражи, другие объекты некапитального характера. Следует иметь в виду, что отделочные материалы сооружений должны отвечать санитарно-гигиеническим </w:t>
      </w:r>
      <w:r>
        <w:lastRenderedPageBreak/>
        <w:t>требованиям, нормам противопожарной безопасности, архитектурно-художественным требованиям городского дизайна и освещения, характеру сложившейся среды населенного пункта и условиям долговременной эксплуатации. При остеклении витрин применять безосколочные, ударостойкие материалы, безопасные упрочняющие многослойные пленочные покрытия, поликарбонатные стекла. При проектировании мини-</w:t>
      </w:r>
      <w:proofErr w:type="spellStart"/>
      <w:r>
        <w:t>маркетов</w:t>
      </w:r>
      <w:proofErr w:type="spellEnd"/>
      <w:r>
        <w:t>, мини-рынков, торговых рядов рекомендуется применение быстровозводимых модульных комплексов, выполняемых из легких конструкций.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2.10.2. Размещение некапитальных нестационарных сооружений на территориях муниципального образования, не должно мешать пешеходному движению, нарушать противопожарные требования, условия инсоляции территории и помещений, рядом с которыми они расположены, ухудшать визуальное восприятие среды населенного пункта и благоустройство территории и застройки. При размещении сооружений в границах охранных зон зарегистрированных памятников культурного наследия (природы) и в зонах особо охраняемых природных территорий параметры сооружений (высота, ширина, протяженность) функциональное назначение и прочие условия их размещения согласовывать с уполномоченными органами охраны памятников, природопользования и охраны окружающей среды.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2.10.2.1. </w:t>
      </w:r>
      <w:proofErr w:type="gramStart"/>
      <w:r>
        <w:t xml:space="preserve">Не допускается размещение некапитальных нестационарных сооружений под козырьками, на газонах, площадках (детских, отдыха, спортивных, транспортных стоянок), посадочных площадках городского пассажирского транспорта, в охранной зоне водопроводных и канализационных сетей, трубопроводов, а также ближе </w:t>
      </w:r>
      <w:smartTag w:uri="urn:schemas-microsoft-com:office:smarttags" w:element="metricconverter">
        <w:smartTagPr>
          <w:attr w:name="ProductID" w:val="10 м"/>
        </w:smartTagPr>
        <w:r>
          <w:t>10 м</w:t>
        </w:r>
      </w:smartTag>
      <w:r>
        <w:t xml:space="preserve"> от остановочных павильонов, </w:t>
      </w:r>
      <w:smartTag w:uri="urn:schemas-microsoft-com:office:smarttags" w:element="metricconverter">
        <w:smartTagPr>
          <w:attr w:name="ProductID" w:val="20 м"/>
        </w:smartTagPr>
        <w:r>
          <w:t>20 м</w:t>
        </w:r>
      </w:smartTag>
      <w:r>
        <w:t xml:space="preserve"> - от окон жилых помещений, перед витринами торговых предприятий, </w:t>
      </w:r>
      <w:smartTag w:uri="urn:schemas-microsoft-com:office:smarttags" w:element="metricconverter">
        <w:smartTagPr>
          <w:attr w:name="ProductID" w:val="3 м"/>
        </w:smartTagPr>
        <w:r>
          <w:t>3 м</w:t>
        </w:r>
      </w:smartTag>
      <w:r>
        <w:t xml:space="preserve"> - от ствола дерева.</w:t>
      </w:r>
      <w:proofErr w:type="gramEnd"/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2.10.2.2. Возможно размещение сооружений на тротуарах шириной более </w:t>
      </w:r>
      <w:smartTag w:uri="urn:schemas-microsoft-com:office:smarttags" w:element="metricconverter">
        <w:smartTagPr>
          <w:attr w:name="ProductID" w:val="3 м"/>
        </w:smartTagPr>
        <w:r>
          <w:t>3 м</w:t>
        </w:r>
      </w:smartTag>
      <w:r>
        <w:t>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2.10.3. Сооружения предприятий мелкорозничной торговли, бытового обслуживания и питания размещать на территориях пешеходных зон, в парках, садах населенного пункта. Сооружения устанавливать на твердые виды покрытия, оборудовать осветительным оборудованием, урнами и малыми контейнерами для мусора, сооружения питания - туалетными кабинами (при отсутствии общественных туалетов на прилегающей территории в зоне доступности </w:t>
      </w:r>
      <w:smartTag w:uri="urn:schemas-microsoft-com:office:smarttags" w:element="metricconverter">
        <w:smartTagPr>
          <w:attr w:name="ProductID" w:val="200 м"/>
        </w:smartTagPr>
        <w:r>
          <w:t>200 м</w:t>
        </w:r>
      </w:smartTag>
      <w:r>
        <w:t>).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2.10.4. Размещение остановочных павильонов предусматривать в местах остановок пассажирского транспорта. Для установки павильона предусматривать площадку с твердыми видами покрытия размером 2,0 x </w:t>
      </w:r>
      <w:smartTag w:uri="urn:schemas-microsoft-com:office:smarttags" w:element="metricconverter">
        <w:smartTagPr>
          <w:attr w:name="ProductID" w:val="5,0 м"/>
        </w:smartTagPr>
        <w:r>
          <w:t>5,0 м</w:t>
        </w:r>
      </w:smartTag>
      <w:r>
        <w:t xml:space="preserve"> и более. Расстояние от края проезжей части до ближайшей конструкции павильона устанавливать не менее </w:t>
      </w:r>
      <w:smartTag w:uri="urn:schemas-microsoft-com:office:smarttags" w:element="metricconverter">
        <w:smartTagPr>
          <w:attr w:name="ProductID" w:val="3,0 м"/>
        </w:smartTagPr>
        <w:r>
          <w:t>3,0 м</w:t>
        </w:r>
      </w:smartTag>
      <w:r>
        <w:t xml:space="preserve">, расстояние от боковых конструкций павильона до ствола деревьев - не менее </w:t>
      </w:r>
      <w:smartTag w:uri="urn:schemas-microsoft-com:office:smarttags" w:element="metricconverter">
        <w:smartTagPr>
          <w:attr w:name="ProductID" w:val="2,0 м"/>
        </w:smartTagPr>
        <w:r>
          <w:t>2,0 м</w:t>
        </w:r>
      </w:smartTag>
      <w:r>
        <w:t xml:space="preserve"> для деревьев с компактной кроной. При проектировании остановочных пунктов и размещении ограждений остановочных площадок руководствоваться </w:t>
      </w:r>
      <w:proofErr w:type="gramStart"/>
      <w:r>
        <w:t>соответствующими</w:t>
      </w:r>
      <w:proofErr w:type="gramEnd"/>
      <w:r>
        <w:t xml:space="preserve"> ГОСТ и СНиП.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</w:p>
    <w:p w:rsidR="004E0C93" w:rsidRPr="00A451B2" w:rsidRDefault="004E0C93" w:rsidP="004E0C93">
      <w:pPr>
        <w:widowControl w:val="0"/>
        <w:autoSpaceDE w:val="0"/>
        <w:autoSpaceDN w:val="0"/>
        <w:adjustRightInd w:val="0"/>
        <w:outlineLvl w:val="1"/>
        <w:rPr>
          <w:b/>
          <w:i/>
        </w:rPr>
      </w:pPr>
      <w:r w:rsidRPr="00A451B2">
        <w:rPr>
          <w:b/>
          <w:i/>
        </w:rPr>
        <w:t>2.11. Оформление и оборудование зданий и сооружений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2.11.1. Проектирование оформления и оборудования зданий и сооружений включает: колористическое решение внешних поверхностей стен, отделку крыши, некоторые вопросы оборудования конструктивных элементов здания (входные группы, цоколи и др.), размещение антенн, водосточных труб, </w:t>
      </w:r>
      <w:proofErr w:type="spellStart"/>
      <w:r>
        <w:t>отмостки</w:t>
      </w:r>
      <w:proofErr w:type="spellEnd"/>
      <w:r>
        <w:t>, домовых знаков, защитных сеток и т.п.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2.11.2. Колористическое решение зданий и сооружений проектировать с учетом концепции общего цветового решения застройки улиц и территорий муниципального образования.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2.11.2.1. Возможность остекления лоджий и балконов, замены рам, окраски стен в исторических центрах населенных пунктов устанавливать в составе градостроительного регламента.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2.11.2.2. Размещение наружных кондиционеров и антен</w:t>
      </w:r>
      <w:proofErr w:type="gramStart"/>
      <w:r>
        <w:t>н-</w:t>
      </w:r>
      <w:proofErr w:type="gramEnd"/>
      <w:r>
        <w:t xml:space="preserve">"тарелок" на зданиях, </w:t>
      </w:r>
      <w:r>
        <w:lastRenderedPageBreak/>
        <w:t>расположенных вдоль магистральных улиц населенного пункта, предусматривать со стороны дворовых фасадов.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2.11.3. </w:t>
      </w:r>
      <w:proofErr w:type="gramStart"/>
      <w:r>
        <w:t xml:space="preserve">На зданиях и сооружениях населенного пункта предусматривать размещение следующих домовых знаков: указатель наименования улицы, указатель номера дома, указатель номера подъезда и квартир, международный символ доступности объекта для инвалидов, </w:t>
      </w:r>
      <w:proofErr w:type="spellStart"/>
      <w:r>
        <w:t>флагодержатели</w:t>
      </w:r>
      <w:proofErr w:type="spellEnd"/>
      <w:r>
        <w:t>, памятные доски, полигонометрический знак, указатель пожарного гидранта, указатель грунтовых геодезических знаков, указатели камер магистрали и колодцев водопроводной сети, указатель канализации, указатель сооружений подземного газопровода.</w:t>
      </w:r>
      <w:proofErr w:type="gramEnd"/>
      <w:r>
        <w:t xml:space="preserve"> Состав домовых знаков на конкретном здании и условия их размещения определять функциональным назначением и местоположением зданий относительно улично-дорожной сети.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2.11.4. Для обеспечения поверхностного водоотвода от зданий и сооружений по их периметру предусматривать устройство </w:t>
      </w:r>
      <w:proofErr w:type="spellStart"/>
      <w:r>
        <w:t>отмостки</w:t>
      </w:r>
      <w:proofErr w:type="spellEnd"/>
      <w:r>
        <w:t xml:space="preserve"> с надежной гидроизоляцией. Уклон </w:t>
      </w:r>
      <w:proofErr w:type="spellStart"/>
      <w:r>
        <w:t>отмостки</w:t>
      </w:r>
      <w:proofErr w:type="spellEnd"/>
      <w:r>
        <w:t xml:space="preserve"> принимать не менее 10 промилле в сторону от здания. Ширину </w:t>
      </w:r>
      <w:proofErr w:type="spellStart"/>
      <w:r>
        <w:t>отмостки</w:t>
      </w:r>
      <w:proofErr w:type="spellEnd"/>
      <w:r>
        <w:t xml:space="preserve"> для зданий и сооружений принимать 0,8 - </w:t>
      </w:r>
      <w:smartTag w:uri="urn:schemas-microsoft-com:office:smarttags" w:element="metricconverter">
        <w:smartTagPr>
          <w:attr w:name="ProductID" w:val="1,2 м"/>
        </w:smartTagPr>
        <w:r>
          <w:t>1,2 м</w:t>
        </w:r>
      </w:smartTag>
      <w:r>
        <w:t xml:space="preserve">, в сложных геологических условиях (грунты с карстами) - 1,5 - </w:t>
      </w:r>
      <w:smartTag w:uri="urn:schemas-microsoft-com:office:smarttags" w:element="metricconverter">
        <w:smartTagPr>
          <w:attr w:name="ProductID" w:val="3 м"/>
        </w:smartTagPr>
        <w:r>
          <w:t>3 м</w:t>
        </w:r>
      </w:smartTag>
      <w:r>
        <w:t xml:space="preserve">. В случае примыкания здания к пешеходным коммуникациям, роль </w:t>
      </w:r>
      <w:proofErr w:type="spellStart"/>
      <w:r>
        <w:t>отмостки</w:t>
      </w:r>
      <w:proofErr w:type="spellEnd"/>
      <w:r>
        <w:t xml:space="preserve"> обычно выполняет тротуар с твердым видом покрытия.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2.11.5. При организации стока воды со скатных крыш через водосточные трубы: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- не нарушать пластику фасадов при размещении труб на стенах здания, обеспечивать герметичность стыковых соединений и требуемую пропускную способность, исходя из расчетных объемов стока воды;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- не допускать высоты свободного падения воды из выходного отверстия трубы более </w:t>
      </w:r>
      <w:smartTag w:uri="urn:schemas-microsoft-com:office:smarttags" w:element="metricconverter">
        <w:smartTagPr>
          <w:attr w:name="ProductID" w:val="200 мм"/>
        </w:smartTagPr>
        <w:r>
          <w:t>200 мм</w:t>
        </w:r>
      </w:smartTag>
      <w:r>
        <w:t>;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- предусматривать в местах стока воды из трубы на основные пешеходные коммуникации наличие твердого покрытия с уклоном не менее 5 промилле в направлении водоотводных лотков, либо - устройство лотков в покрытии;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- предусматривать устройство дренажа в местах стока воды из трубы на газон или иные мягкие виды покрытия.</w:t>
      </w:r>
    </w:p>
    <w:p w:rsidR="007A1B4A" w:rsidRDefault="007A1B4A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 Для отвода ливневых вод использовать желоба и водосточные трубы, с условием сброса воды за границу тротуара и пешеходных дорожек.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2.11.6. Входные группы зданий жилого и общественного назначения оборудовать осветительным оборудованием, навесом (козырьком), элементами сопряжения поверхностей (ступени и т.п.), устройствами и приспособлениями для перемещения инвалидов и маломобильных групп населения (пандусы, перила и пр.).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2.11.6.1. Предусматривать при входных группах площадки с твердыми видами покрытия и различными приемами озеленения. Организация площадок при входах может быть предусмотрена как в границах территории участка, так и на прилегающих к входным группам общественных территориях населенного пункта.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2.11.6.2. </w:t>
      </w:r>
      <w:proofErr w:type="gramStart"/>
      <w:r>
        <w:t>Возможно</w:t>
      </w:r>
      <w:proofErr w:type="gramEnd"/>
      <w:r>
        <w:t xml:space="preserve"> использование части площадки при входных группах для временного </w:t>
      </w:r>
      <w:proofErr w:type="spellStart"/>
      <w:r>
        <w:t>паркирования</w:t>
      </w:r>
      <w:proofErr w:type="spellEnd"/>
      <w:r>
        <w:t xml:space="preserve"> легкового транспорта, если при этом обеспечивается ширина прохода, необходимая для пропуска пешеходного потока. В этом случае предусматривать наличие разделяющих элементов (стационарного или переносного ограждения), контейнерного озеленения.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2.11.6.3. В случае размещения входных групп в зоне тротуаров улично-дорожной сети с минимальной нормативной шириной тротуара элементы входной группы (ступени, пандусы, крыльцо, озеленение) выносить на прилегающий тротуар не более чем на </w:t>
      </w:r>
      <w:smartTag w:uri="urn:schemas-microsoft-com:office:smarttags" w:element="metricconverter">
        <w:smartTagPr>
          <w:attr w:name="ProductID" w:val="0,5 м"/>
        </w:smartTagPr>
        <w:r>
          <w:t>0,5 м</w:t>
        </w:r>
      </w:smartTag>
      <w:r>
        <w:t>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2.11.7. Для защиты пешеходов и выступающих стеклянных витрин от падения снежного настила и сосулек с края крыши, а также падения плиток облицовки со стен отдельных зданий предусматривать установку специальных защитных сеток на уровне второго этажа. Для предотвращения образования сосулек рекомендуется применение электрического контура по внешнему периметру крыши.</w:t>
      </w:r>
    </w:p>
    <w:p w:rsidR="004E0C93" w:rsidRPr="00A451B2" w:rsidRDefault="004E0C93" w:rsidP="004E0C93">
      <w:pPr>
        <w:widowControl w:val="0"/>
        <w:autoSpaceDE w:val="0"/>
        <w:autoSpaceDN w:val="0"/>
        <w:adjustRightInd w:val="0"/>
        <w:outlineLvl w:val="1"/>
        <w:rPr>
          <w:b/>
          <w:i/>
        </w:rPr>
      </w:pPr>
      <w:r w:rsidRPr="00A451B2">
        <w:rPr>
          <w:b/>
          <w:i/>
        </w:rPr>
        <w:t>2.12. Площадки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2.12.1. На территории населенного пункта проектировать следующие виды площадок: для игр детей, отдыха взрослых, занятий спортом, установки мусоросборников, выгула и дрессировки собак, стоянок автомобилей. Размещение площадок в границах охранных зон зарегистрированных памятников культурного наследия и </w:t>
      </w:r>
      <w:proofErr w:type="gramStart"/>
      <w:r>
        <w:t>зон</w:t>
      </w:r>
      <w:proofErr w:type="gramEnd"/>
      <w:r>
        <w:t xml:space="preserve"> особо охраняемых природных территорий согласовывать с уполномоченными органами охраны памятников, природопользования и охраны окружающей среды.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</w:p>
    <w:p w:rsidR="004E0C93" w:rsidRPr="00901A29" w:rsidRDefault="004E0C93" w:rsidP="004E0C93">
      <w:pPr>
        <w:widowControl w:val="0"/>
        <w:autoSpaceDE w:val="0"/>
        <w:autoSpaceDN w:val="0"/>
        <w:adjustRightInd w:val="0"/>
        <w:outlineLvl w:val="2"/>
        <w:rPr>
          <w:i/>
        </w:rPr>
      </w:pPr>
      <w:r w:rsidRPr="00901A29">
        <w:rPr>
          <w:i/>
        </w:rPr>
        <w:t>Детские площадки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2.12.2. Детские площадки предназначены для игр и активного отдыха детей разных возрастов: </w:t>
      </w:r>
      <w:proofErr w:type="spellStart"/>
      <w:r>
        <w:t>преддошкольного</w:t>
      </w:r>
      <w:proofErr w:type="spellEnd"/>
      <w:r>
        <w:t xml:space="preserve"> (до 3 лет), дошкольного (до 7 лет), младшего и среднего школьного возраста (7 - 12 лет).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интересам. Для детей и подростков (12 - 16 лет) рекомендуется организация спортивно-игровых комплексов (микро-</w:t>
      </w:r>
      <w:proofErr w:type="spellStart"/>
      <w:r>
        <w:t>скалодромы</w:t>
      </w:r>
      <w:proofErr w:type="spellEnd"/>
      <w:r>
        <w:t>, велодромы и т.п.) и оборудование специальных мест для катания на самокатах, роликовых досках и коньках.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2.12.3. </w:t>
      </w:r>
      <w:proofErr w:type="gramStart"/>
      <w:r>
        <w:t xml:space="preserve">Расстояние от окон жилых домов и общественных зданий до границ детских площадок дошкольного возраста принимать не менее </w:t>
      </w:r>
      <w:smartTag w:uri="urn:schemas-microsoft-com:office:smarttags" w:element="metricconverter">
        <w:smartTagPr>
          <w:attr w:name="ProductID" w:val="10 м"/>
        </w:smartTagPr>
        <w:r>
          <w:t>10 м</w:t>
        </w:r>
      </w:smartTag>
      <w:r>
        <w:t xml:space="preserve">, младшего и среднего школьного возраста - не менее </w:t>
      </w:r>
      <w:smartTag w:uri="urn:schemas-microsoft-com:office:smarttags" w:element="metricconverter">
        <w:smartTagPr>
          <w:attr w:name="ProductID" w:val="20 м"/>
        </w:smartTagPr>
        <w:r>
          <w:t>20 м</w:t>
        </w:r>
      </w:smartTag>
      <w:r>
        <w:t xml:space="preserve">, комплексных игровых площадок - не менее </w:t>
      </w:r>
      <w:smartTag w:uri="urn:schemas-microsoft-com:office:smarttags" w:element="metricconverter">
        <w:smartTagPr>
          <w:attr w:name="ProductID" w:val="40 м"/>
        </w:smartTagPr>
        <w:r>
          <w:t>40 м</w:t>
        </w:r>
      </w:smartTag>
      <w:r>
        <w:t xml:space="preserve">, спортивно-игровых комплексов - не менее </w:t>
      </w:r>
      <w:smartTag w:uri="urn:schemas-microsoft-com:office:smarttags" w:element="metricconverter">
        <w:smartTagPr>
          <w:attr w:name="ProductID" w:val="100 м"/>
        </w:smartTagPr>
        <w:r>
          <w:t>100 м</w:t>
        </w:r>
      </w:smartTag>
      <w:r>
        <w:t xml:space="preserve">. Детские площадки для дошкольного и </w:t>
      </w:r>
      <w:proofErr w:type="spellStart"/>
      <w:r>
        <w:t>преддошкольного</w:t>
      </w:r>
      <w:proofErr w:type="spellEnd"/>
      <w:r>
        <w:t xml:space="preserve"> возраста размещать на участке жилой застройки, площадки для младшего и среднего школьного возраста</w:t>
      </w:r>
      <w:proofErr w:type="gramEnd"/>
      <w:r>
        <w:t xml:space="preserve">, комплексные игровые площадки, спортивно-игровые комплексы и места для катания размещать на озелененных территориях. 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2.12.4. Площадки для игр детей на территориях жилого назначения проектировать из расчета 0,5 - </w:t>
      </w:r>
      <w:smartTag w:uri="urn:schemas-microsoft-com:office:smarttags" w:element="metricconverter">
        <w:smartTagPr>
          <w:attr w:name="ProductID" w:val="0,7 кв. м"/>
        </w:smartTagPr>
        <w:r>
          <w:t>0,7 кв. м</w:t>
        </w:r>
      </w:smartTag>
      <w:r>
        <w:t xml:space="preserve"> на 1 жителя. Размеры и условия размещения площадок проектировать в зависимости от возрастных групп детей и места размещения жилой застройки.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2.12.4.1. Площадки детей </w:t>
      </w:r>
      <w:proofErr w:type="spellStart"/>
      <w:r>
        <w:t>преддошкольного</w:t>
      </w:r>
      <w:proofErr w:type="spellEnd"/>
      <w:r>
        <w:t xml:space="preserve"> возраста могут иметь незначительные размеры (50 - </w:t>
      </w:r>
      <w:smartTag w:uri="urn:schemas-microsoft-com:office:smarttags" w:element="metricconverter">
        <w:smartTagPr>
          <w:attr w:name="ProductID" w:val="75 кв. м"/>
        </w:smartTagPr>
        <w:r>
          <w:t>75 кв. м</w:t>
        </w:r>
      </w:smartTag>
      <w:r>
        <w:t xml:space="preserve">), размещаться отдельно или совмещаться с площадками для тихого отдыха взрослых - в этом случае общую площадь площадки устанавливать не менее </w:t>
      </w:r>
      <w:smartTag w:uri="urn:schemas-microsoft-com:office:smarttags" w:element="metricconverter">
        <w:smartTagPr>
          <w:attr w:name="ProductID" w:val="80 кв. м"/>
        </w:smartTagPr>
        <w:r>
          <w:t>80 кв. м</w:t>
        </w:r>
      </w:smartTag>
      <w:r>
        <w:t>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2.12.4.2. Оптимальный размер игровых площадок устанавливать для детей дошкольного возраста - 70 - </w:t>
      </w:r>
      <w:smartTag w:uri="urn:schemas-microsoft-com:office:smarttags" w:element="metricconverter">
        <w:smartTagPr>
          <w:attr w:name="ProductID" w:val="150 кв. м"/>
        </w:smartTagPr>
        <w:r>
          <w:t>150 кв. м</w:t>
        </w:r>
      </w:smartTag>
      <w:r>
        <w:t xml:space="preserve">, школьного возраста - 100 - </w:t>
      </w:r>
      <w:smartTag w:uri="urn:schemas-microsoft-com:office:smarttags" w:element="metricconverter">
        <w:smartTagPr>
          <w:attr w:name="ProductID" w:val="300 кв. м"/>
        </w:smartTagPr>
        <w:r>
          <w:t>300 кв. м</w:t>
        </w:r>
      </w:smartTag>
      <w:r>
        <w:t xml:space="preserve">, комплексных игровых площадок - 900 - </w:t>
      </w:r>
      <w:smartTag w:uri="urn:schemas-microsoft-com:office:smarttags" w:element="metricconverter">
        <w:smartTagPr>
          <w:attr w:name="ProductID" w:val="1600 кв. м"/>
        </w:smartTagPr>
        <w:r>
          <w:t>1600 кв. м</w:t>
        </w:r>
      </w:smartTag>
      <w:r>
        <w:t xml:space="preserve">. При этом возможно объединение площадок дошкольного возраста с площадками отдыха взрослых (размер площадки - не менее </w:t>
      </w:r>
      <w:smartTag w:uri="urn:schemas-microsoft-com:office:smarttags" w:element="metricconverter">
        <w:smartTagPr>
          <w:attr w:name="ProductID" w:val="150 кв. м"/>
        </w:smartTagPr>
        <w:r>
          <w:t>150 кв. м</w:t>
        </w:r>
      </w:smartTag>
      <w:r>
        <w:t>). Соседствующие детские и взрослые площадки разделять густыми зелеными посадками и (или) декоративными стенками.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2.12.4.3. В условиях исторической или высокоплотной застройки размеры площадок могут приниматься в зависимости от имеющихся территориальных возможностей с компенсацией нормативных показателей на прилегающих территориях муниципального образования.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2.12.5. Детские площадки изолировать от транзитного пешеходного движения, проездов, разворотных площадок, гостевых стоянок, площадок для установки мусоросборников, участков постоянного и временного хранения автотранспортных средств. Подходы к детским площадкам не следует организовывать с проездов и улиц. При условии изоляции детских площадок зелеными насаждениями (деревья, кустарники) минимальное расстояние от границ детских площадок до гостевых стоянок и участков постоянного и временного хранения автотранспортных сре</w:t>
      </w:r>
      <w:proofErr w:type="gramStart"/>
      <w:r>
        <w:t>дств пр</w:t>
      </w:r>
      <w:proofErr w:type="gramEnd"/>
      <w:r>
        <w:t xml:space="preserve">инимать согласно СанПиН, площадок мусоросборников - </w:t>
      </w:r>
      <w:smartTag w:uri="urn:schemas-microsoft-com:office:smarttags" w:element="metricconverter">
        <w:smartTagPr>
          <w:attr w:name="ProductID" w:val="15 м"/>
        </w:smartTagPr>
        <w:r>
          <w:t>15 м</w:t>
        </w:r>
      </w:smartTag>
      <w:r>
        <w:t xml:space="preserve">, </w:t>
      </w:r>
      <w:proofErr w:type="spellStart"/>
      <w:r>
        <w:t>отстойно</w:t>
      </w:r>
      <w:proofErr w:type="spellEnd"/>
      <w:r>
        <w:t xml:space="preserve">-разворотных площадок на конечных остановках маршрутов пассажирского транспорта - не менее </w:t>
      </w:r>
      <w:smartTag w:uri="urn:schemas-microsoft-com:office:smarttags" w:element="metricconverter">
        <w:smartTagPr>
          <w:attr w:name="ProductID" w:val="50 м"/>
        </w:smartTagPr>
        <w:r>
          <w:t>50 м</w:t>
        </w:r>
      </w:smartTag>
      <w:r>
        <w:t>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lastRenderedPageBreak/>
        <w:t>2.12.6. При реконструкции детских площадок во избежание травматизма предотвращать наличие на территории площадки выступающих корней или нависающих низких веток, остатков старого, срезанного оборудования (стойки, фундаменты), находящихся над поверхностью земли, незаглубленных в землю металлических перемычек (как правило, у турников и качелей). При реконструкции прилегающих территорий детские площадки изолировать от мест ведения работ и складирования строительных материалов.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2.12.7. Обязательный перечень элементов благоустройства территории на детской площадке включает: мягкие виды покрытия, элементы сопряжения поверхности площадки с газоном, озеленение, игровое оборудование, скамьи и урны, осветительное оборудование.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2.12.7.1. Мягкие виды покрытия (песчаное, уплотненное песчаное на грунтовом основании или гравийной крошке, мягкое резиновое или мягкое синтетическое) предусматривать на детской площадке в местах расположения игрового оборудования и других, связанных с возможностью падения детей. </w:t>
      </w:r>
      <w:proofErr w:type="gramStart"/>
      <w:r>
        <w:t xml:space="preserve">Места установки скамеек рекомендуется оборудовать твердыми видами покрытия или фундаментом согласно </w:t>
      </w:r>
      <w:hyperlink r:id="rId9" w:anchor="Par182" w:history="1">
        <w:r>
          <w:rPr>
            <w:rStyle w:val="a3"/>
            <w:u w:val="none"/>
          </w:rPr>
          <w:t>пункту 2.6.4.1</w:t>
        </w:r>
      </w:hyperlink>
      <w:r>
        <w:t>. При травяном покрытии площадок предусматривать пешеходные дорожки к оборудованию с твердым, мягким или комбинированным видами покрытия.</w:t>
      </w:r>
      <w:proofErr w:type="gramEnd"/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2.12.7.2. Для сопряжения поверхностей площадки и газона применять садовые бортовые камни со скошенными или закругленными краями.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2.12.7.3. Детские площадки озеленять посадками деревьев и кустарника, с учетом их инсоляции в течение 5 часов светового дня. Деревья с восточной и северной стороны площадки должны высаживаться не ближе 3-х м, а с южной и западной - не ближе </w:t>
      </w:r>
      <w:smartTag w:uri="urn:schemas-microsoft-com:office:smarttags" w:element="metricconverter">
        <w:smartTagPr>
          <w:attr w:name="ProductID" w:val="1 м"/>
        </w:smartTagPr>
        <w:r>
          <w:t>1 м</w:t>
        </w:r>
      </w:smartTag>
      <w:r>
        <w:t xml:space="preserve"> от края площадки до оси дерева. На площадках дошкольного возраста не допускать применение видов растений с колючками. На всех видах детских площадок не допускать применение растений с ядовитыми плодами.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2.12.7.4. Размещение игрового оборудования проектировать с учетом нормативных параметров безопасности. Площадки спортивно-игровых комплексов оборудовать стендом с правилами поведения на площадке и пользования спортивно-игровым оборудованием.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2.12.7.5. Осветительное оборудование должно функционировать в режиме освещения территории, на которой расположена площадка. </w:t>
      </w:r>
      <w:proofErr w:type="spellStart"/>
      <w:r>
        <w:t>Нне</w:t>
      </w:r>
      <w:proofErr w:type="spellEnd"/>
      <w:r>
        <w:t xml:space="preserve"> допускается размещение осветительного оборудования на высоте менее </w:t>
      </w:r>
      <w:smartTag w:uri="urn:schemas-microsoft-com:office:smarttags" w:element="metricconverter">
        <w:smartTagPr>
          <w:attr w:name="ProductID" w:val="2,5 м"/>
        </w:smartTagPr>
        <w:r>
          <w:t>2,5 м</w:t>
        </w:r>
      </w:smartTag>
      <w:r>
        <w:t>.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Pr="00901A29" w:rsidRDefault="004E0C93" w:rsidP="004E0C93">
      <w:pPr>
        <w:widowControl w:val="0"/>
        <w:autoSpaceDE w:val="0"/>
        <w:autoSpaceDN w:val="0"/>
        <w:adjustRightInd w:val="0"/>
        <w:outlineLvl w:val="2"/>
        <w:rPr>
          <w:i/>
        </w:rPr>
      </w:pPr>
      <w:r w:rsidRPr="00901A29">
        <w:rPr>
          <w:i/>
        </w:rPr>
        <w:t>Площадки отдыха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2.12.8. Площадки отдыха предназначены для тихого отдыха и настольных игр взрослого населения, их следует размещать на участках жилой застройки, на озелененных территориях жилой группы, в парках и лесопарках. Расстояние от границы площадки отдыха до мест хранения автомобилей принимать согласно </w:t>
      </w:r>
      <w:hyperlink r:id="rId10" w:history="1">
        <w:r>
          <w:rPr>
            <w:rStyle w:val="a3"/>
            <w:u w:val="none"/>
          </w:rPr>
          <w:t>СанПиН 2.2.1/2.1.1.1200</w:t>
        </w:r>
      </w:hyperlink>
      <w:r>
        <w:t xml:space="preserve">, </w:t>
      </w:r>
      <w:proofErr w:type="spellStart"/>
      <w:r>
        <w:t>отстойно</w:t>
      </w:r>
      <w:proofErr w:type="spellEnd"/>
      <w:r>
        <w:t xml:space="preserve">-разворотных площадок на конечных остановках маршрутов городского пассажирского транспорта - не менее </w:t>
      </w:r>
      <w:smartTag w:uri="urn:schemas-microsoft-com:office:smarttags" w:element="metricconverter">
        <w:smartTagPr>
          <w:attr w:name="ProductID" w:val="50 м"/>
        </w:smartTagPr>
        <w:r>
          <w:t>50 м</w:t>
        </w:r>
      </w:smartTag>
      <w:r>
        <w:t xml:space="preserve">. Расстояние от окон жилых домов до границ площадок тихого отдыха устанавливать не менее </w:t>
      </w:r>
      <w:smartTag w:uri="urn:schemas-microsoft-com:office:smarttags" w:element="metricconverter">
        <w:smartTagPr>
          <w:attr w:name="ProductID" w:val="10 м"/>
        </w:smartTagPr>
        <w:r>
          <w:t>10 м</w:t>
        </w:r>
      </w:smartTag>
      <w:r>
        <w:t xml:space="preserve">, площадок шумных настольных игр - не менее </w:t>
      </w:r>
      <w:smartTag w:uri="urn:schemas-microsoft-com:office:smarttags" w:element="metricconverter">
        <w:smartTagPr>
          <w:attr w:name="ProductID" w:val="25 м"/>
        </w:smartTagPr>
        <w:r>
          <w:t>25 м</w:t>
        </w:r>
      </w:smartTag>
      <w:r>
        <w:t>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2.12.9. Площадки отдыха на жилых территориях проектировать из расчета 0,1 - </w:t>
      </w:r>
      <w:smartTag w:uri="urn:schemas-microsoft-com:office:smarttags" w:element="metricconverter">
        <w:smartTagPr>
          <w:attr w:name="ProductID" w:val="0,2 кв. м"/>
        </w:smartTagPr>
        <w:r>
          <w:t>0,2 кв. м</w:t>
        </w:r>
      </w:smartTag>
      <w:r>
        <w:t xml:space="preserve"> на жителя. Оптимальный размер площадки 50 - </w:t>
      </w:r>
      <w:smartTag w:uri="urn:schemas-microsoft-com:office:smarttags" w:element="metricconverter">
        <w:smartTagPr>
          <w:attr w:name="ProductID" w:val="100 кв. м"/>
        </w:smartTagPr>
        <w:r>
          <w:t>100 кв. м</w:t>
        </w:r>
      </w:smartTag>
      <w:r>
        <w:t xml:space="preserve">, минимальный размер площадки отдыха - не менее 15 - </w:t>
      </w:r>
      <w:smartTag w:uri="urn:schemas-microsoft-com:office:smarttags" w:element="metricconverter">
        <w:smartTagPr>
          <w:attr w:name="ProductID" w:val="20 кв. м"/>
        </w:smartTagPr>
        <w:r>
          <w:t>20 кв. м</w:t>
        </w:r>
      </w:smartTag>
      <w:r>
        <w:t xml:space="preserve">. Допускается совмещение площадок тихого отдыха с детскими площадками согласно </w:t>
      </w:r>
      <w:hyperlink r:id="rId11" w:anchor="Par316" w:history="1">
        <w:r>
          <w:rPr>
            <w:rStyle w:val="a3"/>
            <w:u w:val="none"/>
          </w:rPr>
          <w:t>пункту 2.12.4.1</w:t>
        </w:r>
      </w:hyperlink>
      <w:r>
        <w:t xml:space="preserve">. Запрещается объединение тихого отдыха и шумных настольных игр на одной площадке. 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2.12.10. Обязательный перечень элементов благоустройства на площадке отдыха обычно включает: твердые виды покрытия, элементы сопряжения поверхности площадки с газоном, озеленение, скамьи для отдыха, скамьи и столы, урны (как минимум, по одной </w:t>
      </w:r>
      <w:r>
        <w:lastRenderedPageBreak/>
        <w:t>у каждой скамьи), осветительное оборудование.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bookmarkStart w:id="4" w:name="Par307"/>
      <w:bookmarkEnd w:id="4"/>
      <w:r>
        <w:t>2.12.10.1. Покрытие площадки проектировать в виде плиточного мощения. При совмещении площадок отдыха и детских площадок не допускать устройство твердых видов покрытия в зоне детских игр.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2.12.10.2. Функционирование осветительного оборудования обеспечивать в режиме освещения территории, на которой расположена площадка.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2.12.10.3. Минимальный размер площадки с установкой одного стола со скамьями для настольных игр устанавливать в пределах 12 - </w:t>
      </w:r>
      <w:smartTag w:uri="urn:schemas-microsoft-com:office:smarttags" w:element="metricconverter">
        <w:smartTagPr>
          <w:attr w:name="ProductID" w:val="15 кв. м"/>
        </w:smartTagPr>
        <w:r>
          <w:t>15 кв. м</w:t>
        </w:r>
      </w:smartTag>
      <w:r>
        <w:t>.</w:t>
      </w:r>
    </w:p>
    <w:p w:rsidR="004E0C93" w:rsidRPr="00901A29" w:rsidRDefault="004E0C93" w:rsidP="004E0C93">
      <w:pPr>
        <w:widowControl w:val="0"/>
        <w:autoSpaceDE w:val="0"/>
        <w:autoSpaceDN w:val="0"/>
        <w:adjustRightInd w:val="0"/>
        <w:ind w:firstLine="540"/>
        <w:jc w:val="both"/>
        <w:rPr>
          <w:i/>
        </w:rPr>
      </w:pPr>
    </w:p>
    <w:p w:rsidR="004E0C93" w:rsidRPr="00901A29" w:rsidRDefault="004E0C93" w:rsidP="004E0C93">
      <w:pPr>
        <w:widowControl w:val="0"/>
        <w:autoSpaceDE w:val="0"/>
        <w:autoSpaceDN w:val="0"/>
        <w:adjustRightInd w:val="0"/>
        <w:outlineLvl w:val="2"/>
        <w:rPr>
          <w:i/>
        </w:rPr>
      </w:pPr>
      <w:r w:rsidRPr="00901A29">
        <w:rPr>
          <w:i/>
        </w:rPr>
        <w:t>Спортивные площадки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2.12.11. Спортивные площадки, предназначены для занятий физкультурой и спортом всех возрастных групп населения, они  проектируются в составе территорий жилого и рекреационного назначения, участков спортивных сооружений, участков общеобразовательных школ. Проектирование спортивных площадок вести в зависимости от вида специализации площадки. Расстояние от границы площадки до мест хранения легковых автомобилей принимать согласно </w:t>
      </w:r>
      <w:hyperlink r:id="rId12" w:history="1">
        <w:r>
          <w:rPr>
            <w:rStyle w:val="a3"/>
            <w:u w:val="none"/>
          </w:rPr>
          <w:t>СанПиН 2.2.1/2.1.1.1200</w:t>
        </w:r>
      </w:hyperlink>
      <w:r>
        <w:t>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2.12.12. Размещение и проектирование благоустройства спортивного ядра на территории участков общеобразовательных школ вести с учетом обслуживания населения прилегающей жилой застройки. Минимальное расстояние от границ спортплощадок до окон жилых домов принимать от 20 до </w:t>
      </w:r>
      <w:smartTag w:uri="urn:schemas-microsoft-com:office:smarttags" w:element="metricconverter">
        <w:smartTagPr>
          <w:attr w:name="ProductID" w:val="40 м"/>
        </w:smartTagPr>
        <w:r>
          <w:t>40 м</w:t>
        </w:r>
      </w:smartTag>
      <w:r>
        <w:t xml:space="preserve"> в зависимости от шумовых характеристик площадки. Комплексные физкультурно-спортивные площадки для детей дошкольного возраста (на 75 детей) устанавливать площадью не менее </w:t>
      </w:r>
      <w:smartTag w:uri="urn:schemas-microsoft-com:office:smarttags" w:element="metricconverter">
        <w:smartTagPr>
          <w:attr w:name="ProductID" w:val="150 кв. м"/>
        </w:smartTagPr>
        <w:r>
          <w:t>150 кв. м</w:t>
        </w:r>
      </w:smartTag>
      <w:r>
        <w:t xml:space="preserve">, школьного возраста (100 детей) - не менее </w:t>
      </w:r>
      <w:smartTag w:uri="urn:schemas-microsoft-com:office:smarttags" w:element="metricconverter">
        <w:smartTagPr>
          <w:attr w:name="ProductID" w:val="250 кв. м"/>
        </w:smartTagPr>
        <w:r>
          <w:t>250 кв. м</w:t>
        </w:r>
      </w:smartTag>
      <w:r>
        <w:t>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bookmarkStart w:id="5" w:name="Par316"/>
      <w:bookmarkEnd w:id="5"/>
      <w:r>
        <w:t>2.12.13. Обязательный перечень элементов благоустройства территории на спортивной площадке включает: мягкие или газонные виды покрытия, спортивное оборудование, озеленение и ограждение площадки.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2.12.13.1. Озеленение размещать по периметру площадки, высаживая быстрорастущие деревья на расстоянии от края площадки не менее </w:t>
      </w:r>
      <w:smartTag w:uri="urn:schemas-microsoft-com:office:smarttags" w:element="metricconverter">
        <w:smartTagPr>
          <w:attr w:name="ProductID" w:val="2 м"/>
        </w:smartTagPr>
        <w:r>
          <w:t>2 м</w:t>
        </w:r>
      </w:smartTag>
      <w:r>
        <w:t xml:space="preserve">. Не рекомендуется применять деревья и кустарники, имеющие блестящие листья, дающие большое количество летящих семян, обильно плодоносящих и рано сбрасывающих листву. Для ограждения </w:t>
      </w:r>
      <w:proofErr w:type="gramStart"/>
      <w:r>
        <w:t>площадки</w:t>
      </w:r>
      <w:proofErr w:type="gramEnd"/>
      <w:r>
        <w:t xml:space="preserve"> возможно применять вертикальное озеленение.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2.12.13.2. Площадки рекомендуется оборудовать сетчатым ограждением высотой 2,5 - </w:t>
      </w:r>
      <w:smartTag w:uri="urn:schemas-microsoft-com:office:smarttags" w:element="metricconverter">
        <w:smartTagPr>
          <w:attr w:name="ProductID" w:val="3 м"/>
        </w:smartTagPr>
        <w:r>
          <w:t>3 м</w:t>
        </w:r>
      </w:smartTag>
      <w:r>
        <w:t xml:space="preserve">, а в местах примыкания спортивных площадок друг к другу - высотой не менее </w:t>
      </w:r>
      <w:smartTag w:uri="urn:schemas-microsoft-com:office:smarttags" w:element="metricconverter">
        <w:smartTagPr>
          <w:attr w:name="ProductID" w:val="1,2 м"/>
        </w:smartTagPr>
        <w:r>
          <w:t>1,2 м</w:t>
        </w:r>
      </w:smartTag>
      <w:r>
        <w:t>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</w:p>
    <w:p w:rsidR="004E0C93" w:rsidRPr="00901A29" w:rsidRDefault="004E0C93" w:rsidP="004E0C93">
      <w:pPr>
        <w:widowControl w:val="0"/>
        <w:autoSpaceDE w:val="0"/>
        <w:autoSpaceDN w:val="0"/>
        <w:adjustRightInd w:val="0"/>
        <w:outlineLvl w:val="2"/>
        <w:rPr>
          <w:i/>
        </w:rPr>
      </w:pPr>
      <w:r w:rsidRPr="00901A29">
        <w:rPr>
          <w:i/>
        </w:rPr>
        <w:t>Площадки для установки мусоросборников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2.12.14. Площадки для установки мусоросборников, - специально оборудованные места, предназначенные для сбора твердых бытовых отходов (ТБО). Наличие таких площадок предусматривать в составе территорий и участков любого функционального назначения, где могут накапливаться ТБО.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2.12.15. Площадки размещать удаленными от окон жилых зданий, границ участков детских учреждений, мест отдыха на расстояние не менее</w:t>
      </w:r>
      <w:proofErr w:type="gramStart"/>
      <w:r>
        <w:t>,</w:t>
      </w:r>
      <w:proofErr w:type="gramEnd"/>
      <w:r>
        <w:t xml:space="preserve"> чем </w:t>
      </w:r>
      <w:smartTag w:uri="urn:schemas-microsoft-com:office:smarttags" w:element="metricconverter">
        <w:smartTagPr>
          <w:attr w:name="ProductID" w:val="20 м"/>
        </w:smartTagPr>
        <w:r>
          <w:t>20 м</w:t>
        </w:r>
      </w:smartTag>
      <w:r>
        <w:t xml:space="preserve">, на участках жилой застройки - не далее </w:t>
      </w:r>
      <w:smartTag w:uri="urn:schemas-microsoft-com:office:smarttags" w:element="metricconverter">
        <w:smartTagPr>
          <w:attr w:name="ProductID" w:val="100 м"/>
        </w:smartTagPr>
        <w:r>
          <w:t>100 м</w:t>
        </w:r>
      </w:smartTag>
      <w:r>
        <w:t xml:space="preserve"> от входов, считая по пешеходным дорожкам от дальнего подъезда, при этом территория площадки должна примыкать к проездам, но не мешать проезду транспорта. При обособленном размещении площадки (вдали от проездов) предусматривать возможность удобного подъезда транспорта для очистки контейнеров и наличия разворотных площадок (</w:t>
      </w:r>
      <w:smartTag w:uri="urn:schemas-microsoft-com:office:smarttags" w:element="metricconverter">
        <w:smartTagPr>
          <w:attr w:name="ProductID" w:val="12 м"/>
        </w:smartTagPr>
        <w:r>
          <w:t>12 м</w:t>
        </w:r>
      </w:smartTag>
      <w:r>
        <w:t xml:space="preserve"> x </w:t>
      </w:r>
      <w:smartTag w:uri="urn:schemas-microsoft-com:office:smarttags" w:element="metricconverter">
        <w:smartTagPr>
          <w:attr w:name="ProductID" w:val="12 м"/>
        </w:smartTagPr>
        <w:r>
          <w:t>12 м</w:t>
        </w:r>
      </w:smartTag>
      <w:r>
        <w:t xml:space="preserve">). </w:t>
      </w:r>
      <w:bookmarkStart w:id="6" w:name="Par324"/>
      <w:bookmarkEnd w:id="6"/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2.12.16. Размер площадки на один контейнер принимать - 2 - </w:t>
      </w:r>
      <w:smartTag w:uri="urn:schemas-microsoft-com:office:smarttags" w:element="metricconverter">
        <w:smartTagPr>
          <w:attr w:name="ProductID" w:val="3 кв. м"/>
        </w:smartTagPr>
        <w:r>
          <w:t>3 кв. м</w:t>
        </w:r>
      </w:smartTag>
      <w:r>
        <w:t xml:space="preserve">. Между контейнером и краем площадки размер прохода устанавливать не менее </w:t>
      </w:r>
      <w:smartTag w:uri="urn:schemas-microsoft-com:office:smarttags" w:element="metricconverter">
        <w:smartTagPr>
          <w:attr w:name="ProductID" w:val="1,0 м"/>
        </w:smartTagPr>
        <w:r>
          <w:t>1,0 м</w:t>
        </w:r>
      </w:smartTag>
      <w:r>
        <w:t xml:space="preserve">, между контейнерами - не менее </w:t>
      </w:r>
      <w:smartTag w:uri="urn:schemas-microsoft-com:office:smarttags" w:element="metricconverter">
        <w:smartTagPr>
          <w:attr w:name="ProductID" w:val="0,35 м"/>
        </w:smartTagPr>
        <w:r>
          <w:t>0,35 м</w:t>
        </w:r>
      </w:smartTag>
      <w:r>
        <w:t xml:space="preserve">. На территории жилого назначения площадки проектировать из расчета </w:t>
      </w:r>
      <w:smartTag w:uri="urn:schemas-microsoft-com:office:smarttags" w:element="metricconverter">
        <w:smartTagPr>
          <w:attr w:name="ProductID" w:val="0,03 кв. м"/>
        </w:smartTagPr>
        <w:r>
          <w:t>0,03 кв. м</w:t>
        </w:r>
      </w:smartTag>
      <w:r>
        <w:t xml:space="preserve"> на 1 жителя 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lastRenderedPageBreak/>
        <w:t xml:space="preserve">2.12.17. Обязательный перечень элементов благоустройства территории на площадке для установки мусоросборников включает: твердые виды покрытия, элементы сопряжения поверхности площадки с прилегающими территориями, контейнеры для сбора ТБО, осветительное оборудование. 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2.12.17.1. Покрытие площадки устанавливать </w:t>
      </w:r>
      <w:proofErr w:type="gramStart"/>
      <w:r>
        <w:t>аналогичным</w:t>
      </w:r>
      <w:proofErr w:type="gramEnd"/>
      <w:r>
        <w:t xml:space="preserve"> покрытию транспортных проездов. Уклон покрытия площадки устанавливать составляющим 5 - 10% в сторону проезжей части, чтобы не допускать застаивания воды и скатывания контейнера.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2.12.17.2. Сопряжение площадки с прилегающим проездом, осуществляется в одном уровне, без укладки бордюрного камня, с газоном - садовым бортом или декоративной стенкой высотой 1,0 - </w:t>
      </w:r>
      <w:smartTag w:uri="urn:schemas-microsoft-com:office:smarttags" w:element="metricconverter">
        <w:smartTagPr>
          <w:attr w:name="ProductID" w:val="1,2 м"/>
        </w:smartTagPr>
        <w:r>
          <w:t>1,2 м</w:t>
        </w:r>
      </w:smartTag>
      <w:r>
        <w:t>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2.12.17.3. Функционирование осветительного оборудования устанавливать в режиме освещения прилегающей территории с высотой опор - не менее </w:t>
      </w:r>
      <w:smartTag w:uri="urn:schemas-microsoft-com:office:smarttags" w:element="metricconverter">
        <w:smartTagPr>
          <w:attr w:name="ProductID" w:val="3 м"/>
        </w:smartTagPr>
        <w:r>
          <w:t>3 м</w:t>
        </w:r>
      </w:smartTag>
      <w:r>
        <w:t>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2.12.17.4. Озеленение производить деревьями с высокой степенью </w:t>
      </w:r>
      <w:proofErr w:type="spellStart"/>
      <w:r>
        <w:t>фитонцидности</w:t>
      </w:r>
      <w:proofErr w:type="spellEnd"/>
      <w:r>
        <w:t xml:space="preserve">, густой и плотной кроной. Высоту свободного пространства над уровнем покрытия площадки до кроны предусматривать не менее </w:t>
      </w:r>
      <w:smartTag w:uri="urn:schemas-microsoft-com:office:smarttags" w:element="metricconverter">
        <w:smartTagPr>
          <w:attr w:name="ProductID" w:val="3,0 м"/>
        </w:smartTagPr>
        <w:r>
          <w:t>3,0 м</w:t>
        </w:r>
      </w:smartTag>
      <w:r>
        <w:t xml:space="preserve">. </w:t>
      </w:r>
    </w:p>
    <w:p w:rsidR="004E0C93" w:rsidRDefault="004E0C93" w:rsidP="008D3442">
      <w:pPr>
        <w:widowControl w:val="0"/>
        <w:autoSpaceDE w:val="0"/>
        <w:autoSpaceDN w:val="0"/>
        <w:adjustRightInd w:val="0"/>
        <w:jc w:val="both"/>
      </w:pPr>
    </w:p>
    <w:p w:rsidR="004E0C93" w:rsidRPr="008D3442" w:rsidRDefault="004E0C93" w:rsidP="004E0C93">
      <w:pPr>
        <w:widowControl w:val="0"/>
        <w:autoSpaceDE w:val="0"/>
        <w:autoSpaceDN w:val="0"/>
        <w:adjustRightInd w:val="0"/>
        <w:outlineLvl w:val="2"/>
        <w:rPr>
          <w:i/>
        </w:rPr>
      </w:pPr>
      <w:r w:rsidRPr="008D3442">
        <w:rPr>
          <w:i/>
        </w:rPr>
        <w:t>Площадки автостоянок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2.12.23. </w:t>
      </w:r>
      <w:proofErr w:type="gramStart"/>
      <w:r>
        <w:t xml:space="preserve">На территории муниципального образования предусматривать следующие виды автостоянок: кратковременного и длительного хранения автомобилей, уличных (в виде парковок на проезжей части, обозначенных разметкой), внеуличных (в виде "карманов" и отступов от проезжей части), гостевых (на участке жилой застройки), для хранения автомобилей населения, </w:t>
      </w:r>
      <w:proofErr w:type="spellStart"/>
      <w:r>
        <w:t>приобъектных</w:t>
      </w:r>
      <w:proofErr w:type="spellEnd"/>
      <w:r>
        <w:t xml:space="preserve"> (у объекта или группы объектов), прочих (грузовых, перехватывающих и др.).</w:t>
      </w:r>
      <w:proofErr w:type="gramEnd"/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2.12.24. Учитывать, что расстояние от границ автостоянок до окон жилых и общественных заданий принимается в соответствии с </w:t>
      </w:r>
      <w:hyperlink r:id="rId13" w:history="1">
        <w:r>
          <w:rPr>
            <w:rStyle w:val="a3"/>
            <w:u w:val="none"/>
          </w:rPr>
          <w:t>СанПиН 2.2.1/2.1.1.1200</w:t>
        </w:r>
      </w:hyperlink>
      <w:r>
        <w:t xml:space="preserve">. На площадках </w:t>
      </w:r>
      <w:proofErr w:type="spellStart"/>
      <w:r>
        <w:t>приобъектных</w:t>
      </w:r>
      <w:proofErr w:type="spellEnd"/>
      <w:r>
        <w:t xml:space="preserve"> автостоянок долю мест для автомобилей инвалидов проектировать согласно </w:t>
      </w:r>
      <w:hyperlink r:id="rId14" w:history="1">
        <w:r>
          <w:rPr>
            <w:rStyle w:val="a3"/>
            <w:u w:val="none"/>
          </w:rPr>
          <w:t>СНиП 35-01</w:t>
        </w:r>
      </w:hyperlink>
      <w:r>
        <w:t>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2.12.25. Не допускается проектировать размещение площадок автостоянок в зоне остановок пассажирского транспорта, организацию заездов на автостоянки следует предусматривать не ближе </w:t>
      </w:r>
      <w:smartTag w:uri="urn:schemas-microsoft-com:office:smarttags" w:element="metricconverter">
        <w:smartTagPr>
          <w:attr w:name="ProductID" w:val="15 м"/>
        </w:smartTagPr>
        <w:r>
          <w:t>15 м</w:t>
        </w:r>
      </w:smartTag>
      <w:r>
        <w:t xml:space="preserve"> от конца или начала посадочной площадки.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2.12.26. Покрытие площадок проектировать </w:t>
      </w:r>
      <w:proofErr w:type="gramStart"/>
      <w:r>
        <w:t>аналогичным</w:t>
      </w:r>
      <w:proofErr w:type="gramEnd"/>
      <w:r>
        <w:t xml:space="preserve"> покрытию транспортных проездов.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</w:p>
    <w:p w:rsidR="004E0C93" w:rsidRPr="00F616C9" w:rsidRDefault="004E0C93" w:rsidP="004E0C93">
      <w:pPr>
        <w:widowControl w:val="0"/>
        <w:autoSpaceDE w:val="0"/>
        <w:autoSpaceDN w:val="0"/>
        <w:adjustRightInd w:val="0"/>
        <w:outlineLvl w:val="1"/>
        <w:rPr>
          <w:b/>
          <w:i/>
        </w:rPr>
      </w:pPr>
      <w:r w:rsidRPr="00F616C9">
        <w:rPr>
          <w:b/>
          <w:i/>
        </w:rPr>
        <w:t>2.13. Пешеходные коммуникации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2.13.1. Пешеходные коммуникации обеспечивают пешеходные связи и передвижения на территории муниципального образования. К пешеходным коммуникациям относят: тротуары, аллеи, дорожки, тропинки. Проектирование пешеходных коммуникаций на территории населенного пункта должно обеспечивать: минимальное количество пересечений с транспортными коммуникациями, непрерывность системы пешеходных коммуникаций, возможность безопасного, беспрепятственного и удобного передвижения людей, включая инвалидов и маломобильные группы населения. 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2.13.2. При проектировании пешеходных коммуникаций продольный уклон принимать не более 60 промилле, поперечный уклон (односкатный или двускатный) - оптимальный 20 промилле, минимальный - 5 промилле, максимальный - 30 промилле. Уклоны пешеходных коммуникаций с учетом обеспечения передвижения инвалидных колясок предусматривать не превышающими: продольный - 50 промилле, поперечный - 20 промилле. На пешеходных коммуникациях с уклонами 30 - 60 промилле не реже, чем через </w:t>
      </w:r>
      <w:smartTag w:uri="urn:schemas-microsoft-com:office:smarttags" w:element="metricconverter">
        <w:smartTagPr>
          <w:attr w:name="ProductID" w:val="100 м"/>
        </w:smartTagPr>
        <w:r>
          <w:t>100 м</w:t>
        </w:r>
      </w:smartTag>
      <w:r>
        <w:t xml:space="preserve"> устраивать горизонтальные участки длиной не менее </w:t>
      </w:r>
      <w:smartTag w:uri="urn:schemas-microsoft-com:office:smarttags" w:element="metricconverter">
        <w:smartTagPr>
          <w:attr w:name="ProductID" w:val="5 м"/>
        </w:smartTagPr>
        <w:r>
          <w:t>5 м</w:t>
        </w:r>
      </w:smartTag>
      <w:r>
        <w:t>. В случаях, когда по условиям рельефа невозможно обеспечить указанные выше уклоны, предусматривать устройство лестниц и пандусов.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8D3442" w:rsidRDefault="008D3442" w:rsidP="004E0C93">
      <w:pPr>
        <w:widowControl w:val="0"/>
        <w:autoSpaceDE w:val="0"/>
        <w:autoSpaceDN w:val="0"/>
        <w:adjustRightInd w:val="0"/>
        <w:jc w:val="center"/>
      </w:pPr>
    </w:p>
    <w:p w:rsidR="008D3442" w:rsidRDefault="008D3442" w:rsidP="004E0C93">
      <w:pPr>
        <w:widowControl w:val="0"/>
        <w:autoSpaceDE w:val="0"/>
        <w:autoSpaceDN w:val="0"/>
        <w:adjustRightInd w:val="0"/>
        <w:jc w:val="center"/>
      </w:pPr>
    </w:p>
    <w:p w:rsidR="004E0C93" w:rsidRPr="008D3442" w:rsidRDefault="004E0C93" w:rsidP="004E0C93">
      <w:pPr>
        <w:widowControl w:val="0"/>
        <w:autoSpaceDE w:val="0"/>
        <w:autoSpaceDN w:val="0"/>
        <w:adjustRightInd w:val="0"/>
        <w:outlineLvl w:val="2"/>
        <w:rPr>
          <w:i/>
        </w:rPr>
      </w:pPr>
      <w:r w:rsidRPr="008D3442">
        <w:rPr>
          <w:i/>
        </w:rPr>
        <w:t>Основные пешеходные коммуникации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2.13.4. Основные пешеходные коммуникации обеспечивают связь жилых, общественных, производственных и иных зданий с остановками общественного транспорта, учреждениями культурно-бытового обслуживания, рекреационными территориями.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2.13.5. Трассировка основных пешеходных коммуникаций может осуществляться вдоль улиц и дорог (тротуары) или независимо от них. Ширину основных пешеходных коммуникаций рассчитывать в зависимости от интенсивности пешеходного движения в часы "пик" и пропускной способности одной полосы движения.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2.13.6. Во всех случаях пересечения основных пешеходных коммуникаций с транспортными проездами необходимо устройство бордюрных пандусов. При устройстве на пешеходных коммуникациях лестниц, пандусов, мостиков необходимо обеспечивать создание равновеликой пропускной способности этих элементов. Не допускается использование существующих пешеходных коммуникаций и прилегающих к ним газонов для остановки и стоянки автотранспортных средств.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2.13.7. </w:t>
      </w:r>
      <w:proofErr w:type="gramStart"/>
      <w:r>
        <w:t xml:space="preserve">Необходимо предусматривать, что насаждения, здания, выступающие элементы зданий и технические устройства, расположенные вдоль основных пешеходных коммуникаций, не должны сокращать ширину дорожек, а также - минимальную высоту свободного пространства над уровнем покрытия дорожки равную </w:t>
      </w:r>
      <w:smartTag w:uri="urn:schemas-microsoft-com:office:smarttags" w:element="metricconverter">
        <w:smartTagPr>
          <w:attr w:name="ProductID" w:val="2 м"/>
        </w:smartTagPr>
        <w:r>
          <w:t>2 м</w:t>
        </w:r>
      </w:smartTag>
      <w:r>
        <w:t xml:space="preserve">. При ширине основных пешеходных коммуникаций </w:t>
      </w:r>
      <w:smartTag w:uri="urn:schemas-microsoft-com:office:smarttags" w:element="metricconverter">
        <w:smartTagPr>
          <w:attr w:name="ProductID" w:val="1,5 м"/>
        </w:smartTagPr>
        <w:r>
          <w:t>1,5 м</w:t>
        </w:r>
      </w:smartTag>
      <w:r>
        <w:t xml:space="preserve"> через каждые </w:t>
      </w:r>
      <w:smartTag w:uri="urn:schemas-microsoft-com:office:smarttags" w:element="metricconverter">
        <w:smartTagPr>
          <w:attr w:name="ProductID" w:val="30 м"/>
        </w:smartTagPr>
        <w:r>
          <w:t>30 м</w:t>
        </w:r>
      </w:smartTag>
      <w:r>
        <w:t xml:space="preserve"> предусматривать уширения (разъездные площадки) для обеспечения передвижения инвалидов в креслах-колясках во встречных направлениях.</w:t>
      </w:r>
      <w:proofErr w:type="gramEnd"/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2.13.8. Общая ширина пешеходной коммуникации в случае размещения на ней некапитальных нестационарных сооружений, как правило, складывается из ширины пешеходной части, ширины участка, отводимого для размещения сооружения, и ширины буферной зоны (не менее </w:t>
      </w:r>
      <w:smartTag w:uri="urn:schemas-microsoft-com:office:smarttags" w:element="metricconverter">
        <w:smartTagPr>
          <w:attr w:name="ProductID" w:val="0,75 м"/>
        </w:smartTagPr>
        <w:r>
          <w:t>0,75 м</w:t>
        </w:r>
      </w:smartTag>
      <w:r>
        <w:t xml:space="preserve">), предназначенной для посетителей и покупателей. Ширину пешеходных коммуникаций на участках возможного встречного движения инвалидов на креслах-колясках не устанавливать менее </w:t>
      </w:r>
      <w:smartTag w:uri="urn:schemas-microsoft-com:office:smarttags" w:element="metricconverter">
        <w:smartTagPr>
          <w:attr w:name="ProductID" w:val="1,8 м"/>
        </w:smartTagPr>
        <w:r>
          <w:t>1,8 м</w:t>
        </w:r>
      </w:smartTag>
      <w:r>
        <w:t>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2.13.9. Обязательный перечень элементов благоустройства территории на территории основных пешеходных коммуникаций включает: твердые виды покрытия, элементы сопряжения поверхностей, урны или малые контейнеры для мусора, осветительное оборудование, скамьи (на территории рекреаций).</w:t>
      </w:r>
    </w:p>
    <w:p w:rsidR="004E0C93" w:rsidRDefault="004E0C93" w:rsidP="008D3442">
      <w:pPr>
        <w:widowControl w:val="0"/>
        <w:autoSpaceDE w:val="0"/>
        <w:autoSpaceDN w:val="0"/>
        <w:adjustRightInd w:val="0"/>
      </w:pPr>
    </w:p>
    <w:p w:rsidR="004E0C93" w:rsidRPr="008D3442" w:rsidRDefault="004E0C93" w:rsidP="004E0C93">
      <w:pPr>
        <w:widowControl w:val="0"/>
        <w:autoSpaceDE w:val="0"/>
        <w:autoSpaceDN w:val="0"/>
        <w:adjustRightInd w:val="0"/>
        <w:outlineLvl w:val="2"/>
        <w:rPr>
          <w:i/>
        </w:rPr>
      </w:pPr>
      <w:r w:rsidRPr="008D3442">
        <w:rPr>
          <w:i/>
        </w:rPr>
        <w:t>Второстепенные пешеходные коммуникации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2.13.11. Второстепенные пешеходные коммуникации, обеспечивают связь между застройкой и элементами благоустройства (площадками) в пределах участка территории, а также передвижения на территории объектов рекреации (сквер, бульвар, парк, лесопарк). Ширина второстепенных пешеходных коммуникаций принимается порядка 1,0 - </w:t>
      </w:r>
      <w:smartTag w:uri="urn:schemas-microsoft-com:office:smarttags" w:element="metricconverter">
        <w:smartTagPr>
          <w:attr w:name="ProductID" w:val="1,5 м"/>
        </w:smartTagPr>
        <w:r>
          <w:t>1,5 м</w:t>
        </w:r>
      </w:smartTag>
      <w:r>
        <w:t>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2.13.12. Обязательный перечень элементов благоустройства на территории второстепенных пешеходных коммуникаций включает различные виды покрытия.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2.13.12.1. На дорожках скверов, бульваров, садов населенного пункта предусматривать твердые виды покрытия с элементами сопряжения. Рекомендуется мощение плиткой.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2.13.12.2. На дорожках крупных рекреационных объектов (парков, лесопарков) предусматривать различные виды </w:t>
      </w:r>
      <w:proofErr w:type="gramStart"/>
      <w:r>
        <w:t>мягкого</w:t>
      </w:r>
      <w:proofErr w:type="gramEnd"/>
      <w:r>
        <w:t xml:space="preserve"> или комбинированных покрытий, пешеходные тропы с естественным грунтовым покрытием.</w:t>
      </w:r>
    </w:p>
    <w:p w:rsidR="004E0C93" w:rsidRPr="00F616C9" w:rsidRDefault="004E0C93" w:rsidP="004E0C93">
      <w:pPr>
        <w:widowControl w:val="0"/>
        <w:autoSpaceDE w:val="0"/>
        <w:autoSpaceDN w:val="0"/>
        <w:adjustRightInd w:val="0"/>
        <w:jc w:val="center"/>
        <w:rPr>
          <w:b/>
          <w:i/>
        </w:rPr>
      </w:pPr>
    </w:p>
    <w:p w:rsidR="004E0C93" w:rsidRPr="00F616C9" w:rsidRDefault="004E0C93" w:rsidP="004E0C93">
      <w:pPr>
        <w:widowControl w:val="0"/>
        <w:autoSpaceDE w:val="0"/>
        <w:autoSpaceDN w:val="0"/>
        <w:adjustRightInd w:val="0"/>
        <w:outlineLvl w:val="1"/>
        <w:rPr>
          <w:b/>
          <w:i/>
        </w:rPr>
      </w:pPr>
      <w:r w:rsidRPr="00F616C9">
        <w:rPr>
          <w:b/>
          <w:i/>
        </w:rPr>
        <w:lastRenderedPageBreak/>
        <w:t>2.14. Транспортные проезды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  <w:bookmarkStart w:id="7" w:name="Par385"/>
      <w:bookmarkEnd w:id="7"/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2.14.1. Транспортные проезды - элементы системы транспортных коммуникаций, обеспечивающие транспортную связь между зданиями и участками внутри территорий кварталов, крупных объектов рекреации, производственных и общественных зон, а также связь с улично-дорожной сетью населенного пункта.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2.14.2. Проектирование транспортных проездов следует с учетом </w:t>
      </w:r>
      <w:hyperlink r:id="rId15" w:history="1">
        <w:r>
          <w:rPr>
            <w:rStyle w:val="a3"/>
            <w:u w:val="none"/>
          </w:rPr>
          <w:t>СНиП 2.05.02</w:t>
        </w:r>
      </w:hyperlink>
      <w:r>
        <w:t>. При проектировании проездов обеспечивать сохранение или улучшение ландшафта и экологического состояния прилегающих территорий.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2.14.3. Обязательный перечень элементов комплексного благоустройства велодорожек включает: твердый тип покрытия, элементы сопряжения поверхности велодорожки с прилегающими территориями.</w:t>
      </w:r>
    </w:p>
    <w:p w:rsidR="00640659" w:rsidRDefault="00640659" w:rsidP="004E0C93">
      <w:pPr>
        <w:widowControl w:val="0"/>
        <w:autoSpaceDE w:val="0"/>
        <w:autoSpaceDN w:val="0"/>
        <w:adjustRightInd w:val="0"/>
        <w:ind w:firstLine="540"/>
        <w:jc w:val="both"/>
      </w:pPr>
    </w:p>
    <w:p w:rsid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  <w:r w:rsidRPr="00640659">
        <w:rPr>
          <w:b/>
        </w:rPr>
        <w:t>Раздел 3.</w:t>
      </w:r>
      <w:r w:rsidRPr="00640659">
        <w:rPr>
          <w:b/>
          <w:caps/>
        </w:rPr>
        <w:t xml:space="preserve"> Формы и механизмы общественного участия в принятии решений и реализации проектов комплексного благоустройства и развития поселковой среды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  <w:rPr>
          <w:b/>
          <w:i/>
        </w:rPr>
      </w:pPr>
      <w:r w:rsidRPr="00640659">
        <w:rPr>
          <w:b/>
          <w:i/>
        </w:rPr>
        <w:t>3.1. Задачи, эффективность и формы общественного участия.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3.1.1. Вовлеченность в принятие решений и реализацию проектов, реальный учет мнения всех участников деятельности по благоустройству, повышает их удовлетворенность поселковой средой, формирует положительный эмоциональный фон, ведет к повышению субъективного восприятия качества жизни (реализуя базовую потребность человека быть услышанным, влиять на происходящее в его среде жизни).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3.1.2. Участие в развитии поселковой среды создает новые возможности для общения, творчества и повышает субъективное восприятие качества жизни (реализуя базовую потребность в сопричастности, потребность принадлежности к целому). Важно, чтобы физическая и социальная среда, и культура подчеркивали общность и личную ответственность, стимулировали общение жителей по вопросам повседневной жизни, совместному решению задач, созданию новых идей, некоммерческих и коммерческих проектов.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3.1.3. Общественное участие на этапе планирования и проектирования снижает количество и глубину несогласованностей, противоречий и конфликтов, снижает возможные затраты по их разрешению, повышает согласованность и доверие между органами государственной и муниципальной власти и жителями муниципального образования, формирует лояльность со стороны населения.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3.1.4. Приглашение со стороны органов власти к участию в развитии территории местных профессионалов, активных жителей, представителей сообществ и различных объединений и организаций (далее - заинтересованные лица) содействует развитию местных кадров, предоставляет новые возможности для повышения социальной связанности, развивает социальный капитал муниципального образования и способствует учету различных мнений, объективному повышению качества решений.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  <w:rPr>
          <w:b/>
          <w:i/>
        </w:rPr>
      </w:pPr>
      <w:r w:rsidRPr="00640659">
        <w:rPr>
          <w:b/>
          <w:i/>
        </w:rPr>
        <w:t>3.2. Основные решения.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а) формирование новых общественных институтов, обеспечивающих максимально эффективное представление интересов и включение способностей и ресурсов всех заинтересованных лиц в процесс развития территории;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б) разработка внутренних правил, регулирующих процесс общественного участия;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в) применение технологий, которые позволяют совмещать разнообразие мнений и интересов с необходимостью принимать максимально эффективные рациональные решения, в том числе в условиях нехватки временных ресурсов, технической сложности решаемых задач и отсутствия достаточной глубины специальных знаний у заинтересованных лиц;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 xml:space="preserve">г) в целях обеспечения широкого участия всех заинтересованных лиц и </w:t>
      </w:r>
      <w:r w:rsidRPr="00640659">
        <w:lastRenderedPageBreak/>
        <w:t>оптимального сочетания общественных интересов и пожеланий, профессиональной экспертизы, рекомендуется провести следующие процедуры: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1 этап: максимизация общественного участия на этапе выявления общественного запроса, формулировки движущих ценностей и определения целей рассматриваемого проекта;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2 этап: совмещение общественного участия и профессиональной экспертизы в выработке альтернативных концепций решения задачи, в том числе с использованием механизма проектных семинаров и открытых конкурсов;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3 этап: рассмотрение созданных вариантов с вовлечением всех заинтересованных лиц, имеющих отношение к данной территории и данному вопросу;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4 этап: передача выбранной концепции на доработку специалистам, вновь и рассмотрение финального решения, в том числе усиление его эффективности и привлекательности с участием всех заинтересованных лиц.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 xml:space="preserve">3.2.1. </w:t>
      </w:r>
      <w:proofErr w:type="gramStart"/>
      <w:r w:rsidRPr="00640659">
        <w:t>Все формы общественного участия целесообразно направлять на наиболее полное включение всех заинтересованных лиц, на выявление их интересов и ценностей, их отражение в проектировании любых изменений в муниципальном образовании, на достижение согласия по целям и планам реализации проектов, на мобилизацию и объединение всех заинтересованных лиц вокруг проектов, реализующих стратегию развития территории муниципального образования.</w:t>
      </w:r>
      <w:proofErr w:type="gramEnd"/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3.2.2. Открытое обсуждение проектов благоустройства территорий организовывать на этапе формулирования задач проекта и по итогам каждого из этапов проектирования.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3.2.3. Все решения, касающиеся благоустройства и развития территорий, принимать открыто и гласно, с учетом мнения жителей соответствующих территорий и иных заинтересованных лиц.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 xml:space="preserve">3.2.4. </w:t>
      </w:r>
      <w:proofErr w:type="gramStart"/>
      <w:r w:rsidRPr="00640659">
        <w:t>Для повышения уровня доступности информации и информирования населения и заинтересованных лиц о задачах и проектах в сфере благоустройства и комплексного развития городской среды рекомендуется создать (использовать существующий) интерактивный портал в информационно-телекоммуникационной сети Интернет (далее - сеть Интернет), предоставляющий наиболее полную и актуальную информацию в данной сфере - организованную и представленную максимально понятным образом для пользователей портала.</w:t>
      </w:r>
      <w:proofErr w:type="gramEnd"/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3.2.5. Рекомендуется разместить в свободном доступе в сети Интернет основную проектную и конкурсную документацию, а также видеозапись публичных обсуждений проектов благоустройства. Кроме того, рекомендуется предоставить возможность публичного комментирования и обсуждения материалов проектов.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  <w:rPr>
          <w:b/>
          <w:i/>
        </w:rPr>
      </w:pPr>
      <w:r w:rsidRPr="00640659">
        <w:rPr>
          <w:b/>
          <w:i/>
        </w:rPr>
        <w:t>3.3. Формы общественного участия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3.3.1. Для осуществления участия граждан и иных заинтересованных лиц в процессе принятия решений и реализации проектов комплексного благоустройства использовать следующие формы: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а) совместное определение целей и задач по развитию территории, инвентаризация проблем и потенциалов среды;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 w:rsidRPr="00640659">
        <w:t>б) определение основных видов активностей, функциональных зон общественных пространств, под которыми в целях настоящих рекомендаций понимаются части территории муниципальных образований, для которых определены границы и преимущественный вид деятельности (функция), для которой предназначена данная часть территории, и их взаимного расположения на выбранной территории.</w:t>
      </w:r>
      <w:proofErr w:type="gramEnd"/>
      <w:r w:rsidRPr="00640659">
        <w:t xml:space="preserve"> При этом возможно определение нескольких преимущественных видов деятельности для одной и той же функциональной зоны (многофункциональные зоны);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в) обсуждение и выбор типа оборудования, некапитальных объектов, малых архитектурных форм, включая определение их функционального назначения, соответствующих габаритов, стилевого решения, материалов;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 xml:space="preserve">г) консультации в выборе типов покрытий, с учетом функционального зонирования </w:t>
      </w:r>
      <w:r w:rsidRPr="00640659">
        <w:lastRenderedPageBreak/>
        <w:t>территории;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д) консультации по предполагаемым типам озеленения;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е) консультации по предполагаемым типам освещения и осветительного оборудования;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ж) участие в разработке проекта, обсуждение решений с архитекторами, ландшафтными архитекторами, проектировщиками и другими профильными специалистами;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з) одобрение проектных решений участниками процесса проектирования и будущими пользователями, включая местных жителей, собственников соседних территорий и других заинтересованных лиц;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и) осуществление общественного контроля над процессом реализации проекта (включая как возможность для контроля со стороны любых заинтересованных сторон, так и формирование рабочей группы, общественного совета проекта, либо наблюдательного совета проекта);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к) осуществление общественного контроля над процессом эксплуатации территории (включая как возможность для контроля со стороны любых заинтересованных сторон, региональных центров общественного контроля, так и формирование рабочей группы, общественного совета проекта, либо наблюдательного совета проекта для проведения регулярной оценки эксплуатации территории).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3.3.2. При реализации проектов информировать общественность о планирующихся изменениях и возможности участия в этом процессе.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3.3.3. Информирование может осуществляться путем: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 xml:space="preserve">а) создания единого информационного </w:t>
      </w:r>
      <w:proofErr w:type="spellStart"/>
      <w:r w:rsidRPr="00640659">
        <w:t>интернет-ресурса</w:t>
      </w:r>
      <w:proofErr w:type="spellEnd"/>
      <w:r w:rsidRPr="00640659">
        <w:t xml:space="preserve"> (сайта или приложения) который будет решать задачи по сбору информации, обеспечению "онлайн" участия и регулярном информировании о ходе проекта, с публикацией фото, видео и текстовых отчетов по итогам проведения общественных обсуждений;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б) работы с местными средствами массовой информации, охватывающими широкий круг людей разных возрастных групп и потенциальные аудитории проекта;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в) вывешивания афиш и объявлений на информационных досках в подъездах жилых домов, расположенных в непосредственной близости к проектируемому объекту (дворовой территории, общественной территории), а также на специальных стендах на самом объекте; в наиболее посещаемых местах (общественные и торгово-развлекательные центры, знаковые места и площадки), в холлах значимых и социальных инфраструктурных объектов, расположенных по соседству с проектируемой территорией или на ней (поликлиники, дома культуры, библиотеки, спортивные центры), на площадке проведения общественных обсуждений (в зоне входной группы, на специальных информационных стендах);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г) информирования местных жителей через школы и детские сады, в том числе школьные проекты: организация конкурса рисунков, сборы пожеланий, сочинений, макетов, проектов, распространение анкет и приглашения для родителей учащихся;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д) индивидуальных приглашений участников встречи лично, по электронной почте или по телефону;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е) установки интерактивных стендов с устройствами для заполнения и сбора небольших анкет, установка стендов с генпланом территории для проведения картирования и сбора пожеланий в центрах общественной жизни и местах пребывания большого количества людей;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 xml:space="preserve">ж) использование социальных сетей и </w:t>
      </w:r>
      <w:proofErr w:type="spellStart"/>
      <w:r w:rsidRPr="00640659">
        <w:t>интернет-ресурсов</w:t>
      </w:r>
      <w:proofErr w:type="spellEnd"/>
      <w:r w:rsidRPr="00640659">
        <w:t xml:space="preserve"> для обеспечения донесения информации до различных общественных объединений и профессиональных сообществ;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 xml:space="preserve">з) установки специальных информационных стендов в местах с большой проходимостью, на территории самого объекта проектирования (дворовой территории, общественной территории). Стенды могут работать как для сбора анкет, информации и обратной связи, так и в качестве площадок для обнародования всех этапов процесса </w:t>
      </w:r>
      <w:r w:rsidRPr="00640659">
        <w:lastRenderedPageBreak/>
        <w:t>проектирования и отчетов по итогам проведения общественных обсуждений.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  <w:rPr>
          <w:b/>
          <w:i/>
        </w:rPr>
      </w:pPr>
      <w:r w:rsidRPr="00640659">
        <w:rPr>
          <w:b/>
          <w:i/>
        </w:rPr>
        <w:t>3.4. Механизмы общественного участия.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 xml:space="preserve">3.4.1. Обсуждение проектов рекомендуется проводить в интерактивном формате с использованием широкого набора инструментов для вовлечения и обеспечения участия и современных групповых методов работы, а также всеми способами, предусмотренными Федеральным законом от 21 июля 2014 г. N </w:t>
      </w:r>
      <w:hyperlink r:id="rId16" w:history="1">
        <w:r w:rsidRPr="00640659">
          <w:rPr>
            <w:rStyle w:val="a3"/>
          </w:rPr>
          <w:t>212-ФЗ</w:t>
        </w:r>
      </w:hyperlink>
      <w:r w:rsidRPr="00640659">
        <w:t xml:space="preserve"> "Об основах общественного контроля в Российской Федерации".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 xml:space="preserve">3.4.2. </w:t>
      </w:r>
      <w:proofErr w:type="gramStart"/>
      <w:r w:rsidRPr="00640659">
        <w:t>Рекомендуется использовать следующие инструменты: анкетирование, опросы, интервьюирование, картирование, проведение фокус-групп, работа с отдельными группами пользователей, организация проектных семинаров, организация проектных мастерских (</w:t>
      </w:r>
      <w:proofErr w:type="spellStart"/>
      <w:r w:rsidRPr="00640659">
        <w:t>воркшопов</w:t>
      </w:r>
      <w:proofErr w:type="spellEnd"/>
      <w:r w:rsidRPr="00640659">
        <w:t>), проведение общественных обсуждений, проведение дизайн-игр с участием взрослых и детей, организация проектных мастерских со школьниками и студентами, школьные проекты (рисунки, сочинения, пожелания, макеты), проведение оценки эксплуатации территории.</w:t>
      </w:r>
      <w:proofErr w:type="gramEnd"/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3.4.3. На каждом этапе проектирования рекомендуется выбирать наиболее подходящие для конкретной ситуации механизмы, наиболее простые и понятные для всех заинтересованных в проекте сторон.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3.4.4. Для проведения общественных обсуждений выбирать хорошо известные людям общественные и культурные центры (дом культуры, школы, молодежные и культурные центры), находящиеся в зоне хорошей транспортной доступности, расположенные по соседству с объектом проектирования.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 xml:space="preserve">3.4.5. По итогам встреч, проектных семинаров, </w:t>
      </w:r>
      <w:proofErr w:type="spellStart"/>
      <w:r w:rsidRPr="00640659">
        <w:t>воркшопов</w:t>
      </w:r>
      <w:proofErr w:type="spellEnd"/>
      <w:r w:rsidRPr="00640659">
        <w:t xml:space="preserve">, дизайн-игр и любых других форматов общественных обсуждений рекомендуется сформировать отчет, а также видеозапись самого мероприятия, и выложить в публичный </w:t>
      </w:r>
      <w:proofErr w:type="gramStart"/>
      <w:r w:rsidRPr="00640659">
        <w:t>доступ</w:t>
      </w:r>
      <w:proofErr w:type="gramEnd"/>
      <w:r w:rsidRPr="00640659">
        <w:t xml:space="preserve"> как на информационных ресурсах проекта, так и на официальном сайте органа местного самоуправления для того, чтобы граждане могли отслеживать процесс развития проекта, а также комментировать и включаться в этот процесс на любом этапе.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 xml:space="preserve">3.4.6. Для обеспечения квалифицированного участия целесообразно заблаговременно до проведения самого общественного обсуждения публиковать достоверную и актуальную информацию о проекте, результатах </w:t>
      </w:r>
      <w:proofErr w:type="spellStart"/>
      <w:r w:rsidRPr="00640659">
        <w:t>предпроектного</w:t>
      </w:r>
      <w:proofErr w:type="spellEnd"/>
      <w:r w:rsidRPr="00640659">
        <w:t xml:space="preserve"> исследования, а также сам проект.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3.4.7. Общественный контроль является одним из механизмов общественного участия.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3.4.8. Рекомендуется создавать условия для проведения общественного контроля в области благоустройства, в том числе в рамках организации деятельности интерактивных порталов в сети Интернет.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3.4.9. Общественный контроль в области благоустройства осуществляется любыми заинтересованными физическими и юридическими лицами, в том числе с использованием технических средств для фот</w:t>
      </w:r>
      <w:proofErr w:type="gramStart"/>
      <w:r w:rsidRPr="00640659">
        <w:t>о-</w:t>
      </w:r>
      <w:proofErr w:type="gramEnd"/>
      <w:r w:rsidRPr="00640659">
        <w:t xml:space="preserve">, </w:t>
      </w:r>
      <w:proofErr w:type="spellStart"/>
      <w:r w:rsidRPr="00640659">
        <w:t>видеофиксации</w:t>
      </w:r>
      <w:proofErr w:type="spellEnd"/>
      <w:r w:rsidRPr="00640659">
        <w:t>, а также интерактивных порталов в сети Интернет. Информация о выявленных и зафиксированных в рамках общественного контроля нарушениях в области благоустройства направляется для принятия мер в уполномоченный орган исполнительной власти города и (или) на интерактивный портал в сети Интернет.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3.4.10. 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благоустройства, жилищных и коммунальных услуг.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  <w:rPr>
          <w:b/>
          <w:i/>
        </w:rPr>
      </w:pPr>
      <w:r w:rsidRPr="00640659">
        <w:rPr>
          <w:b/>
          <w:i/>
        </w:rPr>
        <w:t>3.5. Участие лиц, осуществляющих предпринимательскую деятельность, в реализации комплексных проектов по благоустройству и созданию комфортной поселковой среды.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 xml:space="preserve">3.5.1. Создание комфортной поселковой среды </w:t>
      </w:r>
      <w:proofErr w:type="gramStart"/>
      <w:r w:rsidRPr="00640659">
        <w:t>рекомендуется</w:t>
      </w:r>
      <w:proofErr w:type="gramEnd"/>
      <w:r w:rsidRPr="00640659">
        <w:t xml:space="preserve"> в том числе направлять на повышение привлекательности муниципального образования для частных </w:t>
      </w:r>
      <w:r w:rsidRPr="00640659">
        <w:lastRenderedPageBreak/>
        <w:t>инвесторов с целью создания новых предприятий и рабочих мест. Реализацию комплексных проектов по благоустройству и созданию комфортной поселковой среды рекомендуется осуществлять с учетом интересов лиц, осуществляющих предпринимательскую деятельность, в том числе с привлечением их к участию.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3.5.2. Участие лиц, осуществляющих предпринимательскую деятельность, в реализации комплексных проектов благоустройства может заключаться: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а) в создании и предоставлении разного рода услуг и сервисов для посетителей общественных пространств;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б) в приведении в соответствие с требованиями проектных решений фасадов, принадлежащих или арендуемых объектов, в том числе размещенных на них вывесок;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в) в строительстве, реконструкции, реставрации объектов недвижимости;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г) в производстве или размещении элементов благоустройства;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д) в комплексном благоустройстве отдельных территорий, прилегающих к территориям, благоустраиваемым за счет средств муниципального образования;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е) в организации мероприятий, обеспечивающих приток посетителей на создаваемые общественные пространства;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ж) в организации уборки благоустроенных территорий, предоставлении сре</w:t>
      </w:r>
      <w:proofErr w:type="gramStart"/>
      <w:r w:rsidRPr="00640659">
        <w:t>дств дл</w:t>
      </w:r>
      <w:proofErr w:type="gramEnd"/>
      <w:r w:rsidRPr="00640659">
        <w:t>я подготовки проектов или проведения творческих конкурсов на разработку архитектурных концепций общественных пространств;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з) в иных формах.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3.5.2. В реализации комплексных проектов благоустройства могут принимать участие лица, осуществляющие предпринимательскую деятельность в различных сферах, в том числе в сфере строительства, предоставления услуг общественного питания, оказания туристических услуг, оказания услуг в сфере образования и культуры.</w:t>
      </w:r>
    </w:p>
    <w:p w:rsid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3.5.3. Рекомендуется осуществлять вовлечение лиц, осуществляющих предпринимательскую деятельность, в реализацию комплексных проектов благоустройства на стадии проектирования общественных пространств, подготовки технического задания, выбора зон для благоустройства.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  <w:rPr>
          <w:b/>
          <w:caps/>
        </w:rPr>
      </w:pPr>
      <w:r>
        <w:rPr>
          <w:b/>
        </w:rPr>
        <w:t>Раздел 4.</w:t>
      </w:r>
      <w:r w:rsidRPr="00640659">
        <w:rPr>
          <w:b/>
        </w:rPr>
        <w:t xml:space="preserve"> </w:t>
      </w:r>
      <w:r w:rsidRPr="00640659">
        <w:rPr>
          <w:b/>
          <w:caps/>
        </w:rPr>
        <w:t>Порядок и механизмы общественного уча</w:t>
      </w:r>
      <w:r>
        <w:rPr>
          <w:b/>
          <w:caps/>
        </w:rPr>
        <w:t>стия в процессе благоустройства.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 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  <w:rPr>
          <w:b/>
          <w:i/>
        </w:rPr>
      </w:pPr>
      <w:r w:rsidRPr="00640659">
        <w:rPr>
          <w:b/>
          <w:i/>
        </w:rPr>
        <w:t>4.1. Для осуществления участия граждан и иных заинтересованных лиц в процессе принятия решений и реализации проектов комплексного благоустройства рекомендуется использовать следующие формы: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а) совместное определение целей и задач по развитию территории, инвентаризация проблем и потенциалов среды;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 w:rsidRPr="00640659">
        <w:t>б) определение основных видов активностей, функциональных зон общественных пространств, под которыми в целях настоящих рекомендаций понимаются части территории МО</w:t>
      </w:r>
      <w:r>
        <w:t xml:space="preserve"> «</w:t>
      </w:r>
      <w:proofErr w:type="spellStart"/>
      <w:r>
        <w:t>Низовское</w:t>
      </w:r>
      <w:proofErr w:type="spellEnd"/>
      <w:r w:rsidRPr="00640659">
        <w:t>», для которых определены границы и преимущественный вид деятельности (функция), для которой предназначена данная часть территории, и их взаимного расположения на выбранной территории.</w:t>
      </w:r>
      <w:proofErr w:type="gramEnd"/>
      <w:r w:rsidRPr="00640659">
        <w:t xml:space="preserve"> При этом возможно определение нескольких преимущественных видов деятельности для одной и той же функциональной зоны (многофункциональные зоны);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в) обсуждение и выбор типа оборудования, некапитальных объектов, малых архитектурных форм, включая определение их функционального назначения, соответствующих габаритов, стилевого решения, материалов;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г) консультации в выборе типов покрытий, с учетом функционального зонирования территории;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д) консультации по предполагаемым типам озеленения;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е) консультации по предполагаемым типам освещения и осветительного оборудования;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lastRenderedPageBreak/>
        <w:t>ж) участие в разработке проекта, обсуждение решений с архитекторами, ландшафтными архитекторами, проектировщиками и другими профильными специалистами;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з) одобрение проектных решений участниками процесса проектирования и будущими пользователями, включая местных жителей, собственников соседних территорий и других заинтересованных лиц;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и) осуществление общественного контроля над процессом реализации проекта (включая как возможность для контроля со стороны любых заинтересованных сторон, так и формирование рабочей группы, общественного совета проекта, либо наблюдательного совета проекта);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к) осуществление общественного контроля над процессом эксплуатации территории (включая как возможность для контроля со стороны любых заинтересованных сторон, региональных центров общественного контроля, так и формирование рабочей группы, общественного совета проекта, либо наблюдательного совета проекта для проведения регулярной оценки эксплуатации территории).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  <w:rPr>
          <w:b/>
          <w:i/>
        </w:rPr>
      </w:pPr>
      <w:r w:rsidRPr="00640659">
        <w:rPr>
          <w:b/>
          <w:i/>
        </w:rPr>
        <w:t>4.2. При реализации проектов рекомендуется информировать общественность о планирующихся изменениях и возможности участия в этом процессе.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>
        <w:t>4</w:t>
      </w:r>
      <w:r w:rsidRPr="00640659">
        <w:t>.2.1. Информирование может осуществляться путем: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 xml:space="preserve">а) создания единого информационного </w:t>
      </w:r>
      <w:proofErr w:type="spellStart"/>
      <w:r w:rsidRPr="00640659">
        <w:t>интернет-ресурса</w:t>
      </w:r>
      <w:proofErr w:type="spellEnd"/>
      <w:r w:rsidRPr="00640659">
        <w:t xml:space="preserve"> (сайта или приложения, вкладки) который будет решать задачи по сбору информации, обеспечению «онлайн» участия и регулярном информировании о ходе проекта, с публикацией фото, видео и текстовых отчетов по итогам проведения общественных обсуждений;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б) работы с местными средствами массовой информации, охватывающими широкий круг людей разных возрастных групп и потенциальные аудитории проекта;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в) вывешивания афиш и объявлений на информационных досках в подъездах жилых домов, расположенных в непосредственной близости к проектируемому объекту (дворовой территории, общественной территории), а также на специальных стендах на самом объекте; в наиболее посещаемых местах (общественные и торгово-развлекательные центры, знаковые места и площадки), в холлах значимых и социальных инфраструктурных объектов, расположенных по соседству с проектируемой территорией или на ней (поликлиники, дома культуры, библиотеки, спортивные центры), на площадке проведения общественных обсуждений (в зоне входной группы, на специальных информационных стендах);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г) информирования местных жителей через школы и детские сады, в том числе школьные проекты: организация конкурса рисунков, сборы пожеланий, сочинений, макетов, проектов, распространение анкет и приглашения для родителей учащихся;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д) индивидуальных приглашений участников встречи лично, по электронной почте или по телефону;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е) использование социальных сетей и </w:t>
      </w:r>
      <w:proofErr w:type="spellStart"/>
      <w:r w:rsidRPr="00640659">
        <w:t>интернет-ресурсов</w:t>
      </w:r>
      <w:proofErr w:type="spellEnd"/>
      <w:r w:rsidRPr="00640659">
        <w:t xml:space="preserve"> для обеспечения донесения информации до различных общественных объединений и профессиональных сообществ;</w:t>
      </w:r>
    </w:p>
    <w:p w:rsidR="00640659" w:rsidRPr="00640659" w:rsidRDefault="00640659" w:rsidP="00640659">
      <w:pPr>
        <w:widowControl w:val="0"/>
        <w:autoSpaceDE w:val="0"/>
        <w:autoSpaceDN w:val="0"/>
        <w:adjustRightInd w:val="0"/>
        <w:ind w:firstLine="540"/>
        <w:jc w:val="both"/>
      </w:pPr>
      <w:r w:rsidRPr="00640659">
        <w:t>ж) установки специальных информационных стендов в местах с большой проходимостью, на территории самого объекта проектирования (дворовой территории, общественной территории). Стенды могут работать как для сбора анкет, информации и обратной связи, так и в качестве площадок для обнародования всех этапов процесса проектирования и отчетов по итогам проведения общественных обсуждений.</w:t>
      </w:r>
    </w:p>
    <w:p w:rsidR="004E0C93" w:rsidRDefault="004E0C93" w:rsidP="00640659">
      <w:pPr>
        <w:widowControl w:val="0"/>
        <w:autoSpaceDE w:val="0"/>
        <w:autoSpaceDN w:val="0"/>
        <w:adjustRightInd w:val="0"/>
      </w:pPr>
    </w:p>
    <w:p w:rsidR="004E0C93" w:rsidRPr="008D3442" w:rsidRDefault="00640659" w:rsidP="004E0C93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Раздел 5</w:t>
      </w:r>
      <w:r w:rsidR="004E0C93" w:rsidRPr="008D3442">
        <w:rPr>
          <w:b/>
        </w:rPr>
        <w:t>. БЛАГОУСТРОЙСТВО НА ТЕРРИТОРИЯХ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  <w:r w:rsidRPr="008D3442">
        <w:rPr>
          <w:b/>
        </w:rPr>
        <w:t>ОБЩЕСТВЕННОГО НАЗНАЧЕНИЯ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Pr="00F616C9" w:rsidRDefault="00640659" w:rsidP="004E0C93">
      <w:pPr>
        <w:widowControl w:val="0"/>
        <w:autoSpaceDE w:val="0"/>
        <w:autoSpaceDN w:val="0"/>
        <w:adjustRightInd w:val="0"/>
        <w:outlineLvl w:val="1"/>
        <w:rPr>
          <w:b/>
          <w:i/>
        </w:rPr>
      </w:pPr>
      <w:r>
        <w:rPr>
          <w:b/>
          <w:i/>
        </w:rPr>
        <w:t>5</w:t>
      </w:r>
      <w:r w:rsidR="004E0C93" w:rsidRPr="00F616C9">
        <w:rPr>
          <w:b/>
          <w:i/>
        </w:rPr>
        <w:t>.1. Общие положения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640659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5</w:t>
      </w:r>
      <w:r w:rsidR="004E0C93">
        <w:t xml:space="preserve">.1.1. Объектами нормирования благоустройства на территориях общественного </w:t>
      </w:r>
      <w:r w:rsidR="004E0C93">
        <w:lastRenderedPageBreak/>
        <w:t xml:space="preserve">назначения являются: общественные пространства населенного пункта, участки и зоны общественной застройки, которые в различных сочетаниях формируют все разновидности общественных территорий муниципального образования: центры поселенческого и локального значения, многофункциональные, </w:t>
      </w:r>
      <w:proofErr w:type="spellStart"/>
      <w:r w:rsidR="004E0C93">
        <w:t>примагистральные</w:t>
      </w:r>
      <w:proofErr w:type="spellEnd"/>
      <w:r w:rsidR="004E0C93">
        <w:t xml:space="preserve"> и специализированные общественные зоны муниципального образования.</w:t>
      </w:r>
    </w:p>
    <w:p w:rsidR="004E0C93" w:rsidRDefault="00640659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5</w:t>
      </w:r>
      <w:r w:rsidR="004E0C93">
        <w:t>.1.2. На территориях общественного назначения при благоустройстве обеспечивать: открытость и проницаемость территорий для визуального восприятия (отсутствие глухих оград), условия беспрепятственного передвижения населения (включая маломобильные группы), приемы поддержки исторически сложившейся планировочной структуры и масштаба застройки, достижение стилевого единства элементов благоустройства с окружающей средой населенного пункта.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Pr="00F616C9" w:rsidRDefault="00640659" w:rsidP="004E0C93">
      <w:pPr>
        <w:widowControl w:val="0"/>
        <w:autoSpaceDE w:val="0"/>
        <w:autoSpaceDN w:val="0"/>
        <w:adjustRightInd w:val="0"/>
        <w:outlineLvl w:val="1"/>
        <w:rPr>
          <w:b/>
          <w:i/>
        </w:rPr>
      </w:pPr>
      <w:r>
        <w:rPr>
          <w:b/>
          <w:i/>
        </w:rPr>
        <w:t>5</w:t>
      </w:r>
      <w:r w:rsidR="004E0C93" w:rsidRPr="00F616C9">
        <w:rPr>
          <w:b/>
          <w:i/>
        </w:rPr>
        <w:t>.2. Общественные пространства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640659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5</w:t>
      </w:r>
      <w:r w:rsidR="004E0C93">
        <w:t xml:space="preserve">.2.1. Общественные пространства муниципального образования включают пешеходные коммуникации, пешеходные зоны, участки активно посещаемой общественной застройки, участки озеленения, расположенные в составе населенного пункта, </w:t>
      </w:r>
      <w:proofErr w:type="spellStart"/>
      <w:r w:rsidR="004E0C93">
        <w:t>примагистральных</w:t>
      </w:r>
      <w:proofErr w:type="spellEnd"/>
      <w:r w:rsidR="004E0C93">
        <w:t xml:space="preserve"> и многофункциональных зон, центров поселенческого и локального значения.</w:t>
      </w:r>
    </w:p>
    <w:p w:rsidR="004E0C93" w:rsidRDefault="00640659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5</w:t>
      </w:r>
      <w:r w:rsidR="004E0C93">
        <w:t>.2.1.1. Пешеходные коммуникации и пешеходные зоны обеспечивают пешеходные связи и передвижения по территории населенного пункта.</w:t>
      </w:r>
    </w:p>
    <w:p w:rsidR="004E0C93" w:rsidRDefault="00640659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5</w:t>
      </w:r>
      <w:r w:rsidR="004E0C93">
        <w:t xml:space="preserve">.2.1.2. Участки общественной застройки с активным режимом посещения - это учреждения торговли, культуры, искусства, образования и т.п. объекты поселкового значения; они могут быть организованы с выделением </w:t>
      </w:r>
      <w:proofErr w:type="spellStart"/>
      <w:r w:rsidR="004E0C93">
        <w:t>приобъектной</w:t>
      </w:r>
      <w:proofErr w:type="spellEnd"/>
      <w:r w:rsidR="004E0C93">
        <w:t xml:space="preserve"> территории, либо без нее, в этом случае границы участка следует устанавливать совпадающими с внешним контуром подошвы застройки зданий и сооружений.</w:t>
      </w:r>
    </w:p>
    <w:p w:rsidR="004E0C93" w:rsidRDefault="00640659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5</w:t>
      </w:r>
      <w:r w:rsidR="004E0C93">
        <w:t>.2.1.3. Участки озеленения на территории общественных пространств муниципального образования проектировать в виде цветников, газонов, одиночных, групповых, рядовых посадок, вертикальных, многоярусных, мобильных форм озеленения.</w:t>
      </w:r>
    </w:p>
    <w:p w:rsidR="004E0C93" w:rsidRDefault="00640659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5</w:t>
      </w:r>
      <w:r w:rsidR="004E0C93">
        <w:t xml:space="preserve">.2.2. </w:t>
      </w:r>
      <w:proofErr w:type="gramStart"/>
      <w:r w:rsidR="004E0C93">
        <w:t>Как правило, обязательный перечень элементов благоустройства на территории общественных пространств муниципального образования включает: твердые виды покрытия в виде плиточного мощения, элементы сопряжения поверхностей, озеленение, скамьи, урны и малые контейнеры для мусора, уличное техническое оборудование, осветительное оборудование, оборудование архитектурно-декоративного освещения, носители городской информации, элементы защиты участков озеленения (металлические ограждения, специальные виды покрытий и т.п.).</w:t>
      </w:r>
      <w:proofErr w:type="gramEnd"/>
    </w:p>
    <w:p w:rsidR="004E0C93" w:rsidRDefault="00640659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5</w:t>
      </w:r>
      <w:r w:rsidR="004E0C93">
        <w:t>.2.2.1. Рекомендуется на территории общественных пространств размещение произведений декоративно-прикладного искусства, декоративных водных устройств.</w:t>
      </w:r>
    </w:p>
    <w:p w:rsidR="004E0C93" w:rsidRDefault="00640659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5</w:t>
      </w:r>
      <w:r w:rsidR="004E0C93">
        <w:t>.2.2.2. Возможно на территории пешеходных зон и коммуникаций размещение средств наружной рекламы, некапитальных нестационарных сооружений мелкорозничной торговли, бытового обслуживания и питания, остановочных павильонов, туалетных кабин.</w:t>
      </w:r>
    </w:p>
    <w:p w:rsidR="004E0C93" w:rsidRDefault="00640659" w:rsidP="008D3442">
      <w:pPr>
        <w:widowControl w:val="0"/>
        <w:autoSpaceDE w:val="0"/>
        <w:autoSpaceDN w:val="0"/>
        <w:adjustRightInd w:val="0"/>
        <w:ind w:firstLine="540"/>
        <w:jc w:val="both"/>
      </w:pPr>
      <w:r>
        <w:t>5</w:t>
      </w:r>
      <w:r w:rsidR="004E0C93">
        <w:t xml:space="preserve">.2.2.3. Возможно на территории участков общественной застройки (при наличии </w:t>
      </w:r>
      <w:proofErr w:type="spellStart"/>
      <w:r w:rsidR="004E0C93">
        <w:t>приобъектных</w:t>
      </w:r>
      <w:proofErr w:type="spellEnd"/>
      <w:r w:rsidR="004E0C93">
        <w:t xml:space="preserve"> территорий) размещение ограждений и средств наружной рекламы. При размещении участков в составе исторической, сложившейся застройки, общественных центров муниципального образования возможно отсут</w:t>
      </w:r>
      <w:r w:rsidR="008D3442">
        <w:t>ствие стационарного озеленения.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Pr="008D3442" w:rsidRDefault="00640659" w:rsidP="004E0C93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Раздел 6</w:t>
      </w:r>
      <w:r w:rsidR="004E0C93" w:rsidRPr="008D3442">
        <w:rPr>
          <w:b/>
        </w:rPr>
        <w:t>. БЛАГОУСТРОЙСТВО НА ТЕРРИТОРИЯХ ЖИЛОГО НАЗНАЧЕНИЯ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Pr="00F616C9" w:rsidRDefault="00640659" w:rsidP="004E0C93">
      <w:pPr>
        <w:widowControl w:val="0"/>
        <w:autoSpaceDE w:val="0"/>
        <w:autoSpaceDN w:val="0"/>
        <w:adjustRightInd w:val="0"/>
        <w:outlineLvl w:val="1"/>
        <w:rPr>
          <w:b/>
          <w:i/>
        </w:rPr>
      </w:pPr>
      <w:r>
        <w:rPr>
          <w:b/>
          <w:i/>
        </w:rPr>
        <w:t>6</w:t>
      </w:r>
      <w:r w:rsidR="004E0C93" w:rsidRPr="00F616C9">
        <w:rPr>
          <w:b/>
          <w:i/>
        </w:rPr>
        <w:t>.1. Общие положения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640659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6</w:t>
      </w:r>
      <w:r w:rsidR="004E0C93">
        <w:t xml:space="preserve">.1.1. Объектами нормирования благоустройства на территориях жилого назначения являются: общественные пространства, участки жилой застройки, детских садов, школ, </w:t>
      </w:r>
      <w:r w:rsidR="004E0C93">
        <w:lastRenderedPageBreak/>
        <w:t>постоянного и временного хранения автотранспортных средств, которые в различных сочетаниях формируют жилые группы, микрорайоны, жилые районы.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</w:p>
    <w:p w:rsidR="004E0C93" w:rsidRPr="00F616C9" w:rsidRDefault="00640659" w:rsidP="004E0C93">
      <w:pPr>
        <w:widowControl w:val="0"/>
        <w:autoSpaceDE w:val="0"/>
        <w:autoSpaceDN w:val="0"/>
        <w:adjustRightInd w:val="0"/>
        <w:outlineLvl w:val="1"/>
        <w:rPr>
          <w:b/>
          <w:i/>
        </w:rPr>
      </w:pPr>
      <w:r>
        <w:rPr>
          <w:b/>
          <w:i/>
        </w:rPr>
        <w:t>6</w:t>
      </w:r>
      <w:r w:rsidR="004E0C93" w:rsidRPr="00F616C9">
        <w:rPr>
          <w:b/>
          <w:i/>
        </w:rPr>
        <w:t>.2. Общественные пространства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640659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6</w:t>
      </w:r>
      <w:r w:rsidR="004E0C93">
        <w:t>.2.1. Общественные пространства на территориях жилого назначения формировать системой пешеходных коммуникаций, участков учреждений обслуживания жилых групп, микрорайонов, жилых районов и озелененных территорий общего пользования.</w:t>
      </w:r>
    </w:p>
    <w:p w:rsidR="004E0C93" w:rsidRDefault="00640659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6</w:t>
      </w:r>
      <w:r w:rsidR="004E0C93">
        <w:t xml:space="preserve">.2.2. Учреждения обслуживания жилых групп оборудовать площадками при входах. </w:t>
      </w:r>
    </w:p>
    <w:p w:rsidR="004E0C93" w:rsidRDefault="00640659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6</w:t>
      </w:r>
      <w:r w:rsidR="004E0C93">
        <w:t>.2.3. Обязательный перечень элементов благоустройства на территории пешеходных коммуникаций и участков учреждений обслуживания включает: твердые виды покрытия, элементы сопряжения поверхностей, урны, малые контейнеры для мусора, осветительное оборудование, носители информации.</w:t>
      </w:r>
    </w:p>
    <w:p w:rsidR="004E0C93" w:rsidRDefault="00640659" w:rsidP="004E0C93">
      <w:pPr>
        <w:widowControl w:val="0"/>
        <w:autoSpaceDE w:val="0"/>
        <w:autoSpaceDN w:val="0"/>
        <w:adjustRightInd w:val="0"/>
        <w:ind w:firstLine="540"/>
        <w:jc w:val="both"/>
      </w:pPr>
      <w:bookmarkStart w:id="8" w:name="Par430"/>
      <w:bookmarkEnd w:id="8"/>
      <w:r>
        <w:t>6</w:t>
      </w:r>
      <w:r w:rsidR="004E0C93">
        <w:t>.2.4. Озелененные территории общего пользования формируются в виде единой системы озеленения жилых групп. Система озеленения включает участки зеленых насаждений вдоль пешеходных и транспортных коммуникаций (газоны, рядовые посадки деревьев и кустарников), озелененные площадки вне участков жилой застройки (спортивные, спортивно-игровые, для выгула собак и др.), объекты рекреации (скверы, бульвары, сады микрорайона, парки жилого района).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Pr="00F616C9" w:rsidRDefault="00D53802" w:rsidP="004E0C93">
      <w:pPr>
        <w:widowControl w:val="0"/>
        <w:autoSpaceDE w:val="0"/>
        <w:autoSpaceDN w:val="0"/>
        <w:adjustRightInd w:val="0"/>
        <w:outlineLvl w:val="1"/>
        <w:rPr>
          <w:b/>
          <w:i/>
        </w:rPr>
      </w:pPr>
      <w:r>
        <w:rPr>
          <w:b/>
          <w:i/>
        </w:rPr>
        <w:t>6</w:t>
      </w:r>
      <w:r w:rsidR="004E0C93" w:rsidRPr="00F616C9">
        <w:rPr>
          <w:b/>
          <w:i/>
        </w:rPr>
        <w:t>.3. Участки жилой застройки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6</w:t>
      </w:r>
      <w:r w:rsidR="004E0C93">
        <w:t>.3.1. Проектирование благоустройства участков жилой застройки производить с учетом коллективного или индивидуального характера пользования придомовой территорией. Кроме того, учитывать особенности благоустройства участков жилой застройки при их размещении в составе исторической застройки, на территориях высокой плотности застройки, вдоль магистралей, на реконструируемых территориях.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6</w:t>
      </w:r>
      <w:r w:rsidR="004E0C93">
        <w:t xml:space="preserve">.3.2. </w:t>
      </w:r>
      <w:proofErr w:type="gramStart"/>
      <w:r w:rsidR="004E0C93">
        <w:t>На территории участка жилой застройки с коллективным пользованием придомовой территорией (многоквартирная застройка) предусматривать: транспортный проезд (проезды), пешеходные коммуникации (основные, второстепенные), площадки (для игр детей дошкольного возраста, отдыха взрослых, установки мусоросборников, гостевых автостоянок, при входных группах), озелененные территории.</w:t>
      </w:r>
      <w:proofErr w:type="gramEnd"/>
      <w:r w:rsidR="004E0C93">
        <w:t xml:space="preserve"> Если размеры территории участка позволяют, необходимо в границах участка размещение спортивных площадок и площадок для игр детей школьного возраста.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6</w:t>
      </w:r>
      <w:r w:rsidR="004E0C93">
        <w:t>.3.3. Обязательный перечень элементов благоустройства на территории участка жилой застройки коллективного пользования включает: твердые виды покрытия проезда, различные виды покрытия площадок (</w:t>
      </w:r>
      <w:hyperlink r:id="rId17" w:anchor="Par307" w:history="1">
        <w:r w:rsidR="004E0C93">
          <w:rPr>
            <w:rStyle w:val="a3"/>
            <w:u w:val="none"/>
          </w:rPr>
          <w:t>подраздел 2.12</w:t>
        </w:r>
      </w:hyperlink>
      <w:r w:rsidR="004E0C93">
        <w:t>), элементы сопряжения поверхностей, оборудование площадок, озеленение, осветительное оборудование.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6</w:t>
      </w:r>
      <w:r w:rsidR="004E0C93">
        <w:t xml:space="preserve">.3.3.1. Озеленение жилого участка формировать между </w:t>
      </w:r>
      <w:proofErr w:type="spellStart"/>
      <w:r w:rsidR="004E0C93">
        <w:t>отмосткой</w:t>
      </w:r>
      <w:proofErr w:type="spellEnd"/>
      <w:r w:rsidR="004E0C93">
        <w:t xml:space="preserve"> жилого дома и проездом (придомовые полосы озеленения), между проездом и внешними границами участка: на придомовых полосах - цветники, газоны, вьющиеся растения, компактные группы кустарников, невысоких отдельно стоящих деревьев; на остальной территории участка - свободные композиции и разнообразные приемы озеленения.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6</w:t>
      </w:r>
      <w:r w:rsidR="004E0C93">
        <w:t xml:space="preserve">.3.3.2. Возможно ограждение участка жилой застройки, если оно не противоречит условиям размещения жилых участков вдоль магистральных улиц согласно </w:t>
      </w:r>
      <w:hyperlink r:id="rId18" w:anchor="Par472" w:history="1">
        <w:r w:rsidR="002263D6">
          <w:rPr>
            <w:rStyle w:val="a3"/>
            <w:u w:val="none"/>
          </w:rPr>
          <w:t>пункту 6</w:t>
        </w:r>
        <w:r w:rsidR="004E0C93">
          <w:rPr>
            <w:rStyle w:val="a3"/>
            <w:u w:val="none"/>
          </w:rPr>
          <w:t>.3.4.3</w:t>
        </w:r>
      </w:hyperlink>
      <w:r w:rsidR="004E0C93">
        <w:t>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6</w:t>
      </w:r>
      <w:r w:rsidR="004E0C93">
        <w:t>.3.4. Благоустройство жилых участков, расположенных в составе исторической застройки, на территориях высокой плотности застройки, вдоль магистралей, на реконструируемых территориях проектировать с учетом градостроительных условий и требований их размещения.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6</w:t>
      </w:r>
      <w:r w:rsidR="004E0C93">
        <w:t>.3.4.1. На территориях охранных зон памятников проектирование благоустройства вести в соответствии с режимами зон охраны и типологическими характеристиками застройки.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lastRenderedPageBreak/>
        <w:t>6</w:t>
      </w:r>
      <w:r w:rsidR="004E0C93">
        <w:t>.3.4.2. При размещении жилых участков вдоль магистральных улиц не допускать со стороны улицы их сплошное ограждение и размещение площадок (детских, спортивных, для установки мусоросборников).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6</w:t>
      </w:r>
      <w:r w:rsidR="004E0C93">
        <w:t>.3.4.3. На реконструируемых территориях участков жилой застройки предусматривать удаление больных и ослабленных деревьев, защиту и декоративное оформление здоровых деревьев, ликвидацию неплановой застройки (складов, сараев, стихийно возникших гаражей), выполнять замену морально и физически устаревших элементов благоустройства.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Pr="00F616C9" w:rsidRDefault="00D53802" w:rsidP="004E0C93">
      <w:pPr>
        <w:widowControl w:val="0"/>
        <w:autoSpaceDE w:val="0"/>
        <w:autoSpaceDN w:val="0"/>
        <w:adjustRightInd w:val="0"/>
        <w:outlineLvl w:val="1"/>
        <w:rPr>
          <w:b/>
          <w:i/>
        </w:rPr>
      </w:pPr>
      <w:r>
        <w:rPr>
          <w:b/>
          <w:i/>
        </w:rPr>
        <w:t>6</w:t>
      </w:r>
      <w:r w:rsidR="004E0C93" w:rsidRPr="00F616C9">
        <w:rPr>
          <w:b/>
          <w:i/>
        </w:rPr>
        <w:t>.4. Участки детских садов и школ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6</w:t>
      </w:r>
      <w:r w:rsidR="004E0C93">
        <w:t xml:space="preserve">.4.1. На территории участков детских садов и школ предусматривать: транспортный проезд (проезды), пешеходные коммуникации (основные, второстепенные), площадки при входах (главные, хозяйственные), площадки для игр детей, занятия спортом (на участках школ - </w:t>
      </w:r>
      <w:proofErr w:type="spellStart"/>
      <w:r w:rsidR="004E0C93">
        <w:t>спортядро</w:t>
      </w:r>
      <w:proofErr w:type="spellEnd"/>
      <w:r w:rsidR="004E0C93">
        <w:t>), озелененные и другие территории и сооружения.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6</w:t>
      </w:r>
      <w:r w:rsidR="004E0C93">
        <w:t>.4.2</w:t>
      </w:r>
      <w:r w:rsidR="00F616C9">
        <w:t>.</w:t>
      </w:r>
      <w:r w:rsidR="004E0C93">
        <w:t>Обязательный перечень элементов благоустройства на территории детского сада и школы включает: твердые виды покрытия проездов, основных пешеходных коммуникаций, площадок (кроме детских игровых), элементы сопряжения поверхностей, озеленение, ограждение, оборудование площадок, скамьи, урны, осветительное оборудование, носители информационного оформления.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6</w:t>
      </w:r>
      <w:r w:rsidR="004E0C93">
        <w:t xml:space="preserve">.4.2.1. В качестве твердых видов покрытий рекомендуется применение </w:t>
      </w:r>
      <w:proofErr w:type="spellStart"/>
      <w:r w:rsidR="004E0C93">
        <w:t>цементобетона</w:t>
      </w:r>
      <w:proofErr w:type="spellEnd"/>
      <w:r w:rsidR="004E0C93">
        <w:t xml:space="preserve"> и плиточного мощения.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6</w:t>
      </w:r>
      <w:r w:rsidR="004E0C93">
        <w:t>.4.2.2. При озеленении территории детских садов и школ не допускать применение растений с ядовитыми плодами.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6</w:t>
      </w:r>
      <w:r w:rsidR="004E0C93">
        <w:t>.4.3. При проектировании инженерных коммуникаций квартала не допускать их трассировку через территорию детского сада и школы, уже существующие сети при реконструкции территории квартала переложить. Собственные инженерные сети детского сада и школы проектировать по кратчайшим расстояниям от подводящих инженерных сетей до здания, исключая прохождение под игровыми и спортивными площадками (рекомендуется прокладка со стороны хозяйственной зоны). Не допускать устройство смотровых колодцев на территориях площадок, проездов, проходов. Места их размещения на других территориях в границах участка необходимо огородить или выделить предупреждающими об опасности знаками.</w:t>
      </w:r>
    </w:p>
    <w:p w:rsidR="008D3442" w:rsidRDefault="008D3442" w:rsidP="00D53802">
      <w:pPr>
        <w:widowControl w:val="0"/>
        <w:autoSpaceDE w:val="0"/>
        <w:autoSpaceDN w:val="0"/>
        <w:adjustRightInd w:val="0"/>
      </w:pPr>
    </w:p>
    <w:p w:rsidR="004E0C93" w:rsidRPr="00F616C9" w:rsidRDefault="00D53802" w:rsidP="00D0150D">
      <w:pPr>
        <w:widowControl w:val="0"/>
        <w:autoSpaceDE w:val="0"/>
        <w:autoSpaceDN w:val="0"/>
        <w:adjustRightInd w:val="0"/>
        <w:outlineLvl w:val="1"/>
        <w:rPr>
          <w:b/>
          <w:i/>
        </w:rPr>
      </w:pPr>
      <w:r>
        <w:rPr>
          <w:b/>
          <w:i/>
        </w:rPr>
        <w:t>6</w:t>
      </w:r>
      <w:r w:rsidR="004E0C93" w:rsidRPr="00F616C9">
        <w:rPr>
          <w:b/>
          <w:i/>
        </w:rPr>
        <w:t>.5. Участки длительного и кратковременного хранения</w:t>
      </w:r>
      <w:r w:rsidR="00D0150D" w:rsidRPr="00F616C9">
        <w:rPr>
          <w:b/>
          <w:i/>
        </w:rPr>
        <w:t xml:space="preserve">  </w:t>
      </w:r>
      <w:r w:rsidR="004E0C93" w:rsidRPr="00F616C9">
        <w:rPr>
          <w:b/>
          <w:i/>
        </w:rPr>
        <w:t>автотранспортных средств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6</w:t>
      </w:r>
      <w:r w:rsidR="004E0C93">
        <w:t>.5.1. На участке длительного и кратковременного хранения автотранспортных сре</w:t>
      </w:r>
      <w:proofErr w:type="gramStart"/>
      <w:r w:rsidR="004E0C93">
        <w:t>дств пр</w:t>
      </w:r>
      <w:proofErr w:type="gramEnd"/>
      <w:r w:rsidR="004E0C93">
        <w:t xml:space="preserve">едусматривать: сооружение гаража или стоянки, площадку (накопительную), выезды и въезды, пешеходные дорожки. </w:t>
      </w:r>
      <w:proofErr w:type="gramStart"/>
      <w:r w:rsidR="004E0C93">
        <w:t>Подъездные пути к участкам постоянного и кратковременного хранения автотранспортных средств устанавливать не пересекающимися с основными направлениями пешеходных путей.</w:t>
      </w:r>
      <w:proofErr w:type="gramEnd"/>
      <w:r w:rsidR="004E0C93">
        <w:t xml:space="preserve"> Не допускать организации транзитных пешеходных путей через участок длительного и кратковременного хранения автотранспортных средств. Участок длительного и кратковременного хранения автотранспортных средств изолировать от остальной территории полосой зеленых насаждений шириной не менее </w:t>
      </w:r>
      <w:smartTag w:uri="urn:schemas-microsoft-com:office:smarttags" w:element="metricconverter">
        <w:smartTagPr>
          <w:attr w:name="ProductID" w:val="3 м"/>
        </w:smartTagPr>
        <w:r w:rsidR="004E0C93">
          <w:t>3 м</w:t>
        </w:r>
      </w:smartTag>
      <w:r w:rsidR="004E0C93">
        <w:t xml:space="preserve">. Въезды и выезды, как правило, должны иметь закругления бортов тротуаров и газонов радиусом не менее </w:t>
      </w:r>
      <w:smartTag w:uri="urn:schemas-microsoft-com:office:smarttags" w:element="metricconverter">
        <w:smartTagPr>
          <w:attr w:name="ProductID" w:val="8 м"/>
        </w:smartTagPr>
        <w:r w:rsidR="004E0C93">
          <w:t>8 м</w:t>
        </w:r>
      </w:smartTag>
      <w:r w:rsidR="004E0C93">
        <w:t>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6</w:t>
      </w:r>
      <w:r w:rsidR="004E0C93">
        <w:t>.5.2. Обязательный перечень элементов благоустройства на участке длительного и кратковременного хранения автотранспортных сре</w:t>
      </w:r>
      <w:proofErr w:type="gramStart"/>
      <w:r w:rsidR="004E0C93">
        <w:t>дств вкл</w:t>
      </w:r>
      <w:proofErr w:type="gramEnd"/>
      <w:r w:rsidR="004E0C93">
        <w:t>ючает: твердые виды покрытия, элементы сопряжения поверхностей, ограждения, урны или малые контейнеры для мусора, осветительное оборудование, информационное оборудование (указатели).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6</w:t>
      </w:r>
      <w:r w:rsidR="004E0C93">
        <w:t>.5.2.1. На пешеходных дорожках предусматривать съезд - бордюрный пандус - на уровень проезда (не менее одного на участок).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lastRenderedPageBreak/>
        <w:t>6</w:t>
      </w:r>
      <w:r w:rsidR="004E0C93">
        <w:t xml:space="preserve">.5.3. Благоустройство участка территории, предназначенного для хранения автомобилей в некапитальных нестационарных гаражных сооружениях, представлять твердым видом покрытия дорожек и проездов, осветительным оборудованием. </w:t>
      </w:r>
      <w:proofErr w:type="gramStart"/>
      <w:r w:rsidR="004E0C93">
        <w:t>Гаражные сооружения или отсеки предусматривать унифицированными, с элементами озеленения и размещением ограждений.</w:t>
      </w:r>
      <w:proofErr w:type="gramEnd"/>
    </w:p>
    <w:p w:rsidR="004E0C93" w:rsidRPr="008D3442" w:rsidRDefault="004E0C93" w:rsidP="004E0C93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9" w:name="Par467"/>
      <w:bookmarkEnd w:id="9"/>
    </w:p>
    <w:p w:rsidR="004E0C93" w:rsidRPr="008D3442" w:rsidRDefault="00D53802" w:rsidP="004E0C93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Раздел 7</w:t>
      </w:r>
      <w:r w:rsidR="004E0C93" w:rsidRPr="008D3442">
        <w:rPr>
          <w:b/>
        </w:rPr>
        <w:t>. БЛАГОУСТРОЙСТВО НА ТЕРРИТОРИЯХ</w:t>
      </w:r>
    </w:p>
    <w:p w:rsidR="004E0C93" w:rsidRPr="008D3442" w:rsidRDefault="004E0C93" w:rsidP="004E0C9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D3442">
        <w:rPr>
          <w:b/>
        </w:rPr>
        <w:t>РЕКРЕАЦИОННОГО НАЗНАЧЕНИЯ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Pr="00F616C9" w:rsidRDefault="00D53802" w:rsidP="004E0C93">
      <w:pPr>
        <w:widowControl w:val="0"/>
        <w:autoSpaceDE w:val="0"/>
        <w:autoSpaceDN w:val="0"/>
        <w:adjustRightInd w:val="0"/>
        <w:outlineLvl w:val="1"/>
        <w:rPr>
          <w:b/>
          <w:i/>
        </w:rPr>
      </w:pPr>
      <w:r>
        <w:rPr>
          <w:b/>
          <w:i/>
        </w:rPr>
        <w:t>7</w:t>
      </w:r>
      <w:r w:rsidR="004E0C93" w:rsidRPr="00F616C9">
        <w:rPr>
          <w:b/>
          <w:i/>
        </w:rPr>
        <w:t>.1. Общие положения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  <w:bookmarkStart w:id="10" w:name="Par472"/>
      <w:bookmarkEnd w:id="10"/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7</w:t>
      </w:r>
      <w:r w:rsidR="004E0C93">
        <w:t>.1.1. Объектами нормирования благоустройства на территориях рекреационного назначения обычно являются объекты рекреации - части территорий зон особо охраняемых природных территорий: зоны отдыха, парки, сады, бульвары, скверы. Проектирование благоустройства объектов рекреации производится в соответствии с установленными режимами хозяйственной деятельности для территорий зон особо охраняемых природных территорий.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7</w:t>
      </w:r>
      <w:r w:rsidR="004E0C93">
        <w:t>.1.2. Благоустройство памятников садово-паркового искусства, истории и архитектуры, включает реконструкцию или реставрацию их исторического облика, планировки, озеленения, включая воссоздание ассортимента растений. Оборудование и оснащение территории парка элементами благоустройства проектировать в соответствии с историко-культурным регламентом территории, на которой он расположен (при его наличии).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7</w:t>
      </w:r>
      <w:r w:rsidR="004E0C93">
        <w:t xml:space="preserve">.1.3. Планировочная структура объектов рекреации, должна соответствовать градостроительным, функциональным и природным особенностям территории. При проектировании благоустройства обеспечивать приоритет природоохранных факторов: для крупных объектов рекреации - </w:t>
      </w:r>
      <w:proofErr w:type="spellStart"/>
      <w:r w:rsidR="004E0C93">
        <w:t>ненарушение</w:t>
      </w:r>
      <w:proofErr w:type="spellEnd"/>
      <w:r w:rsidR="004E0C93">
        <w:t xml:space="preserve"> природного, естественного характера ландшафта; для малых объектов рекреации (скверы, бульвары, сады) - активный уход за насаждениями; для всех объектов рекреации - защита от высоких техногенных и рекреационных нагрузок населенного пункта.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7</w:t>
      </w:r>
      <w:r w:rsidR="004E0C93">
        <w:t>.1.4. Проектирование инженерных коммуникаций на территориях рекреационного назначения вести с учетом экологических особенностей территории, преимущественно в проходных коллекторах или в обход объекта рекреации.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Pr="00F616C9" w:rsidRDefault="00D53802" w:rsidP="004E0C93">
      <w:pPr>
        <w:widowControl w:val="0"/>
        <w:autoSpaceDE w:val="0"/>
        <w:autoSpaceDN w:val="0"/>
        <w:adjustRightInd w:val="0"/>
        <w:outlineLvl w:val="1"/>
        <w:rPr>
          <w:b/>
          <w:i/>
        </w:rPr>
      </w:pPr>
      <w:r>
        <w:rPr>
          <w:b/>
          <w:i/>
        </w:rPr>
        <w:t>7</w:t>
      </w:r>
      <w:r w:rsidR="004E0C93" w:rsidRPr="00F616C9">
        <w:rPr>
          <w:b/>
          <w:i/>
        </w:rPr>
        <w:t>.2. Зоны отдыха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7</w:t>
      </w:r>
      <w:r w:rsidR="004E0C93">
        <w:t>.2.1. Зоны отдыха - территории, предназначенные и обустроенные для организации активного массового отдыха, купания и рекреации.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7</w:t>
      </w:r>
      <w:r w:rsidR="004E0C93">
        <w:t xml:space="preserve">.2.2. При проектировании зон отдыха в прибрежной части водоемов площадь </w:t>
      </w:r>
      <w:proofErr w:type="gramStart"/>
      <w:r w:rsidR="004E0C93">
        <w:t>пляжа</w:t>
      </w:r>
      <w:proofErr w:type="gramEnd"/>
      <w:r w:rsidR="004E0C93">
        <w:t xml:space="preserve"> и протяженность береговой линии пляжей принимаются по расчету количества посетителей.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7</w:t>
      </w:r>
      <w:r w:rsidR="004E0C93">
        <w:t xml:space="preserve">.2.3. На территории зоны отдыха  размещать: пункт медицинского обслуживания с проездом, спасательную станцию, пешеходные дорожки, инженерное оборудование (питьевое водоснабжение и водоотведение, защита от попадания загрязненного поверхностного стока в водоем). Медицинский пункт обычно располагают рядом со спасательной станцией и оснащают надписью "Медпункт" или изображением красного креста на белом фоне, а также - местом парковки санитарного транспорта с возможностью беспрепятственного подъезда машины скорой помощи. Помещение медпункта устанавливать площадью не менее </w:t>
      </w:r>
      <w:smartTag w:uri="urn:schemas-microsoft-com:office:smarttags" w:element="metricconverter">
        <w:smartTagPr>
          <w:attr w:name="ProductID" w:val="12 кв. м"/>
        </w:smartTagPr>
        <w:r w:rsidR="004E0C93">
          <w:t>12 кв. м</w:t>
        </w:r>
      </w:smartTag>
      <w:r w:rsidR="004E0C93">
        <w:t xml:space="preserve">, </w:t>
      </w:r>
      <w:proofErr w:type="gramStart"/>
      <w:r w:rsidR="004E0C93">
        <w:t>имеющим</w:t>
      </w:r>
      <w:proofErr w:type="gramEnd"/>
      <w:r w:rsidR="004E0C93">
        <w:t xml:space="preserve"> естественное и искусственное освещение, водопровод и туалет.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7</w:t>
      </w:r>
      <w:r w:rsidR="004E0C93">
        <w:t xml:space="preserve">.2.4. </w:t>
      </w:r>
      <w:proofErr w:type="gramStart"/>
      <w:r w:rsidR="004E0C93">
        <w:t xml:space="preserve">Обязательный перечень элементов благоустройства на территории зоны отдыха включает: твердые виды покрытия проезда, комбинированные - дорожек (плитка, </w:t>
      </w:r>
      <w:r w:rsidR="004E0C93">
        <w:lastRenderedPageBreak/>
        <w:t>утопленная в газон), озеленение, питьевые фонтанчики, скамьи, урны, малые контейнеры для мусора, оборудование пляжа (навесы от солнца, лежаки, кабинки для переодевания), туалетные кабины.</w:t>
      </w:r>
      <w:proofErr w:type="gramEnd"/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7</w:t>
      </w:r>
      <w:r w:rsidR="004E0C93">
        <w:t>.2.4.1. При проектировании озеленения обеспечивать: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- сохранение травяного покрова, древесно-кустарниковой и прибрежной растительности не менее</w:t>
      </w:r>
      <w:proofErr w:type="gramStart"/>
      <w:r>
        <w:t>,</w:t>
      </w:r>
      <w:proofErr w:type="gramEnd"/>
      <w:r>
        <w:t xml:space="preserve"> чем на 80 % общей площади зоны отдыха;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- озеленение и формирование берегов водоема (берегоукрепительный пояс на оползневых и эродируемых склонах, склоновые водозадерживающие пояса - головной дренаж и пр.);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- недопущение использования территории зоны отдыха для иных целей (выгуливания собак, устройства игровых городков, аттракционов и т.п.).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7</w:t>
      </w:r>
      <w:r w:rsidR="004E0C93">
        <w:t>.2.4.2. Возможно размещение ограждения, уличного технического оборудования (торговые тележки "вода", "мороженое").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Pr="00F616C9" w:rsidRDefault="00D53802" w:rsidP="004E0C93">
      <w:pPr>
        <w:widowControl w:val="0"/>
        <w:autoSpaceDE w:val="0"/>
        <w:autoSpaceDN w:val="0"/>
        <w:adjustRightInd w:val="0"/>
        <w:outlineLvl w:val="1"/>
        <w:rPr>
          <w:b/>
          <w:i/>
        </w:rPr>
      </w:pPr>
      <w:r>
        <w:rPr>
          <w:b/>
          <w:i/>
        </w:rPr>
        <w:t>7</w:t>
      </w:r>
      <w:r w:rsidR="004E0C93" w:rsidRPr="00F616C9">
        <w:rPr>
          <w:b/>
          <w:i/>
        </w:rPr>
        <w:t>.3. Бульвары, скверы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7.3</w:t>
      </w:r>
      <w:r w:rsidR="004E0C93">
        <w:t>.1. Бульвары и скверы предназначены для организации кратковременного отдыха, прогулок, транзитных пешеходных передвижений.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7.3</w:t>
      </w:r>
      <w:r w:rsidR="004E0C93">
        <w:t>.2. Обязательный перечень элементов благоустройства на территории бульваров и скверов включает: твердые виды покрытия дорожек и площадок, элементы сопряжения поверхностей, озеленение, скамьи, урны или малые контейнеры для мусора, осветительное оборудование, оборудование архитектурно-декоративного освещения.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7.3</w:t>
      </w:r>
      <w:r w:rsidR="004E0C93">
        <w:t>.2.1. Проектировать покрытие дорожек преимущественно в виде плиточного мощения, предусматривать колористическое решение покрытия, размещение элементов декоративно-прикладного оформления, низких декоративных ограждений.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7.3</w:t>
      </w:r>
      <w:r w:rsidR="004E0C93">
        <w:t>.2.2. Возможно размещение технического оборудования (тележки "вода", "мороженое").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Pr="008D3442" w:rsidRDefault="00D53802" w:rsidP="004E0C93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  <w:bookmarkStart w:id="11" w:name="Par551"/>
      <w:bookmarkEnd w:id="11"/>
      <w:r>
        <w:rPr>
          <w:b/>
        </w:rPr>
        <w:t>Раздел 8</w:t>
      </w:r>
      <w:r w:rsidR="004E0C93" w:rsidRPr="008D3442">
        <w:rPr>
          <w:b/>
        </w:rPr>
        <w:t>. БЛАГОУСТРОЙСТВО НА ТЕРРИТОРИЯХ</w:t>
      </w:r>
    </w:p>
    <w:p w:rsidR="004E0C93" w:rsidRPr="008D3442" w:rsidRDefault="004E0C93" w:rsidP="004E0C9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D3442">
        <w:rPr>
          <w:b/>
        </w:rPr>
        <w:t>ПРОИЗВОДСТВЕННОГО НАЗНАЧЕНИЯ</w:t>
      </w:r>
    </w:p>
    <w:p w:rsidR="004E0C93" w:rsidRPr="00F616C9" w:rsidRDefault="004E0C93" w:rsidP="004E0C93">
      <w:pPr>
        <w:widowControl w:val="0"/>
        <w:autoSpaceDE w:val="0"/>
        <w:autoSpaceDN w:val="0"/>
        <w:adjustRightInd w:val="0"/>
        <w:jc w:val="center"/>
        <w:rPr>
          <w:b/>
          <w:i/>
        </w:rPr>
      </w:pPr>
    </w:p>
    <w:p w:rsidR="004E0C93" w:rsidRPr="00F616C9" w:rsidRDefault="00D53802" w:rsidP="004E0C93">
      <w:pPr>
        <w:widowControl w:val="0"/>
        <w:autoSpaceDE w:val="0"/>
        <w:autoSpaceDN w:val="0"/>
        <w:adjustRightInd w:val="0"/>
        <w:outlineLvl w:val="1"/>
        <w:rPr>
          <w:b/>
          <w:i/>
        </w:rPr>
      </w:pPr>
      <w:r>
        <w:rPr>
          <w:b/>
          <w:i/>
        </w:rPr>
        <w:t>8</w:t>
      </w:r>
      <w:r w:rsidR="004E0C93" w:rsidRPr="00F616C9">
        <w:rPr>
          <w:b/>
          <w:i/>
        </w:rPr>
        <w:t>.1. Общие положения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8</w:t>
      </w:r>
      <w:r w:rsidR="004E0C93">
        <w:t xml:space="preserve">.1.1. Требования к проектированию благоустройства на территориях производственного назначения определяются ведомственными нормативами. Объектами нормирования благоустройства на территориях производственного назначения, являются общественные пространства в зонах производственной застройки и озелененные территории санитарно-защитных зон. 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</w:p>
    <w:p w:rsidR="004E0C93" w:rsidRPr="00F616C9" w:rsidRDefault="00D53802" w:rsidP="004E0C93">
      <w:pPr>
        <w:widowControl w:val="0"/>
        <w:autoSpaceDE w:val="0"/>
        <w:autoSpaceDN w:val="0"/>
        <w:adjustRightInd w:val="0"/>
        <w:outlineLvl w:val="1"/>
        <w:rPr>
          <w:b/>
          <w:i/>
        </w:rPr>
      </w:pPr>
      <w:r>
        <w:rPr>
          <w:b/>
          <w:i/>
        </w:rPr>
        <w:t>8</w:t>
      </w:r>
      <w:r w:rsidR="004E0C93" w:rsidRPr="00F616C9">
        <w:rPr>
          <w:b/>
          <w:i/>
        </w:rPr>
        <w:t>.2. Озелененные территории санитарно-защитных зон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8</w:t>
      </w:r>
      <w:r w:rsidR="004E0C93">
        <w:t xml:space="preserve">.2.1. Площадь озеленения санитарно-защитных зон (СЗЗ) территорий производственного назначения должна определяться проектным решением в соответствии с требованиями </w:t>
      </w:r>
      <w:hyperlink r:id="rId19" w:history="1">
        <w:r w:rsidR="004E0C93">
          <w:rPr>
            <w:rStyle w:val="a3"/>
            <w:u w:val="none"/>
          </w:rPr>
          <w:t>СанПиН 2.2.1/2.1.1.1200</w:t>
        </w:r>
      </w:hyperlink>
      <w:r w:rsidR="004E0C93">
        <w:t>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8</w:t>
      </w:r>
      <w:r w:rsidR="004E0C93">
        <w:t>.2.2. Обязательный перечень элементов благоустройства озелененных территорий СЗЗ включает: элементы сопряжения озелененного участка с прилегающими территориями (бортовой камень, подпорные стенки, др.), элементы защиты насаждений и участков озеленения.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  <w:outlineLvl w:val="0"/>
      </w:pPr>
    </w:p>
    <w:p w:rsidR="004E0C93" w:rsidRPr="008D3442" w:rsidRDefault="00D53802" w:rsidP="004E0C93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Раздел 9</w:t>
      </w:r>
      <w:r w:rsidR="004E0C93" w:rsidRPr="008D3442">
        <w:rPr>
          <w:b/>
        </w:rPr>
        <w:t>. ОБЪЕКТЫ БЛАГОУСТРОЙСТВА</w:t>
      </w:r>
    </w:p>
    <w:p w:rsidR="004E0C93" w:rsidRPr="008D3442" w:rsidRDefault="004E0C93" w:rsidP="004E0C9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D3442">
        <w:rPr>
          <w:b/>
        </w:rPr>
        <w:t>НА ТЕРРИТОРИЯХ ТРАНСПОРТНЫХ И ИНЖЕНЕРНЫХ КОММУНИКАЦИЙ</w:t>
      </w:r>
    </w:p>
    <w:p w:rsidR="004E0C93" w:rsidRPr="008D3442" w:rsidRDefault="004E0C93" w:rsidP="004E0C9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D3442">
        <w:rPr>
          <w:b/>
        </w:rPr>
        <w:t>МУНИЦИПАЛЬНОГО ОБРАЗОВАНИЯ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Pr="00F616C9" w:rsidRDefault="00D53802" w:rsidP="004E0C93">
      <w:pPr>
        <w:widowControl w:val="0"/>
        <w:autoSpaceDE w:val="0"/>
        <w:autoSpaceDN w:val="0"/>
        <w:adjustRightInd w:val="0"/>
        <w:outlineLvl w:val="1"/>
        <w:rPr>
          <w:b/>
          <w:i/>
        </w:rPr>
      </w:pPr>
      <w:r>
        <w:rPr>
          <w:b/>
          <w:i/>
        </w:rPr>
        <w:t>9</w:t>
      </w:r>
      <w:r w:rsidR="004E0C93" w:rsidRPr="00F616C9">
        <w:rPr>
          <w:b/>
          <w:i/>
        </w:rPr>
        <w:t>.1. Общие положения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9</w:t>
      </w:r>
      <w:r w:rsidR="004E0C93">
        <w:t>.1.1. Объектами нормирования благоустройства на территориях транспортных коммуникаций населенного пункта обычно является улично-дорожная сеть (УДС) населенного пункта в границах красных линий, пешеходные переходы различных типов. Проектирование благоустройства производить на сеть улиц определенной категории, отдельную улицу, часть улицы или площади, транспортное сооружение.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9</w:t>
      </w:r>
      <w:r w:rsidR="004E0C93">
        <w:t xml:space="preserve">.1.2. Проектирование комплексного благоустройства на территориях транспортных и инженерных коммуникаций вести с учетом </w:t>
      </w:r>
      <w:hyperlink r:id="rId20" w:history="1">
        <w:r w:rsidR="004E0C93">
          <w:rPr>
            <w:rStyle w:val="a3"/>
            <w:u w:val="none"/>
          </w:rPr>
          <w:t>СНиП 35-01</w:t>
        </w:r>
      </w:hyperlink>
      <w:r w:rsidR="004E0C93">
        <w:t xml:space="preserve">, </w:t>
      </w:r>
      <w:hyperlink r:id="rId21" w:history="1">
        <w:r w:rsidR="004E0C93">
          <w:rPr>
            <w:rStyle w:val="a3"/>
            <w:u w:val="none"/>
          </w:rPr>
          <w:t>СНиП 2.05.02</w:t>
        </w:r>
      </w:hyperlink>
      <w:r w:rsidR="004E0C93">
        <w:t xml:space="preserve">, </w:t>
      </w:r>
      <w:hyperlink r:id="rId22" w:history="1">
        <w:r w:rsidR="004E0C93">
          <w:rPr>
            <w:rStyle w:val="a3"/>
            <w:u w:val="none"/>
          </w:rPr>
          <w:t xml:space="preserve">ГОСТ </w:t>
        </w:r>
        <w:proofErr w:type="gramStart"/>
        <w:r w:rsidR="004E0C93">
          <w:rPr>
            <w:rStyle w:val="a3"/>
            <w:u w:val="none"/>
          </w:rPr>
          <w:t>Р</w:t>
        </w:r>
        <w:proofErr w:type="gramEnd"/>
        <w:r w:rsidR="004E0C93">
          <w:rPr>
            <w:rStyle w:val="a3"/>
            <w:u w:val="none"/>
          </w:rPr>
          <w:t xml:space="preserve"> 52289</w:t>
        </w:r>
      </w:hyperlink>
      <w:r w:rsidR="004E0C93">
        <w:t xml:space="preserve">, </w:t>
      </w:r>
      <w:hyperlink r:id="rId23" w:history="1">
        <w:r w:rsidR="004E0C93">
          <w:rPr>
            <w:rStyle w:val="a3"/>
            <w:u w:val="none"/>
          </w:rPr>
          <w:t>ГОСТ Р 52290-2004</w:t>
        </w:r>
      </w:hyperlink>
      <w:r w:rsidR="004E0C93">
        <w:t xml:space="preserve">, </w:t>
      </w:r>
      <w:hyperlink r:id="rId24" w:history="1">
        <w:r w:rsidR="004E0C93">
          <w:rPr>
            <w:rStyle w:val="a3"/>
            <w:u w:val="none"/>
          </w:rPr>
          <w:t>ГОСТ Р 51256</w:t>
        </w:r>
      </w:hyperlink>
      <w:r w:rsidR="004E0C93">
        <w:t>, обеспечивая условия безопасности населения и защиту прилегающих территорий от воздействия транспорта и инженерных коммуникаций. Размещение подземных инженерных сетей в границах УДС вести преимущественно в проходных коллекторах.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  <w:rPr>
          <w:color w:val="FF0000"/>
        </w:rPr>
      </w:pPr>
    </w:p>
    <w:p w:rsidR="004E0C93" w:rsidRPr="00F616C9" w:rsidRDefault="00D53802" w:rsidP="004E0C93">
      <w:pPr>
        <w:widowControl w:val="0"/>
        <w:autoSpaceDE w:val="0"/>
        <w:autoSpaceDN w:val="0"/>
        <w:adjustRightInd w:val="0"/>
        <w:outlineLvl w:val="1"/>
        <w:rPr>
          <w:b/>
          <w:i/>
        </w:rPr>
      </w:pPr>
      <w:r>
        <w:rPr>
          <w:b/>
          <w:i/>
        </w:rPr>
        <w:t>9</w:t>
      </w:r>
      <w:r w:rsidR="004E0C93" w:rsidRPr="00F616C9">
        <w:rPr>
          <w:b/>
          <w:i/>
        </w:rPr>
        <w:t>.2. Улицы и дороги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9</w:t>
      </w:r>
      <w:r w:rsidR="004E0C93">
        <w:t>.2.1. Улицы и дороги на территории населенного пункта по назначению и транспортным характеристикам обычно подразделяются на магистральные улицы районного значения, улицы и дороги местного значения.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9</w:t>
      </w:r>
      <w:r w:rsidR="004E0C93">
        <w:t>.2.2. Обязательный перечень элементов благоустройства на территории улиц и дорог включает: твердые виды покрытия дорожного полотна и тротуаров, элементы сопряжения поверхностей, озеленение вдоль улиц и дорог, ограждения опасных мест, осветительное оборудование, носители информации дорожного движения (дорожные знаки, разметка, светофорные устройства).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9</w:t>
      </w:r>
      <w:r w:rsidR="004E0C93">
        <w:t xml:space="preserve">.2.2.1. Виды и конструкции дорожного покрытия проектируются с учетом категории улицы и обеспечением безопасности движения. 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9</w:t>
      </w:r>
      <w:r w:rsidR="004E0C93">
        <w:t xml:space="preserve">.2.2.2. Для проектирования озеленения улиц и дорог устанавливать минимальные расстояния от посадок до сетей подземных коммуникаций и прочих сооружений улично-дорожной сети в соответствии со СНиПами. Возможно размещение деревьев в мощении. Размещение зеленых насаждений у поворотов и остановок при нерегулируемом движении проектировать согласно </w:t>
      </w:r>
      <w:hyperlink r:id="rId25" w:anchor="Par623" w:history="1">
        <w:r w:rsidR="00D1425C">
          <w:rPr>
            <w:rStyle w:val="a3"/>
            <w:u w:val="none"/>
          </w:rPr>
          <w:t>пункту 9</w:t>
        </w:r>
        <w:r w:rsidR="004E0C93">
          <w:rPr>
            <w:rStyle w:val="a3"/>
            <w:u w:val="none"/>
          </w:rPr>
          <w:t>.4.2</w:t>
        </w:r>
      </w:hyperlink>
      <w:r w:rsidR="004E0C93">
        <w:t>. Предусматривать увеличение буферных зон между краем проезжей части и ближайшим рядом деревьев - за пределами зоны риска высаживать специально выращиваемые для таких объектов растения.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9</w:t>
      </w:r>
      <w:r w:rsidR="004E0C93">
        <w:t xml:space="preserve">.2.2.3. Ограждения на территории транспортных коммуникаций предназначены для организации безопасности передвижения транспортных средств и пешеходов. Ограждения улично-дорожной сети проектировать в соответствии с </w:t>
      </w:r>
      <w:hyperlink r:id="rId26" w:history="1">
        <w:r w:rsidR="004E0C93">
          <w:rPr>
            <w:rStyle w:val="a3"/>
            <w:u w:val="none"/>
          </w:rPr>
          <w:t xml:space="preserve">ГОСТ </w:t>
        </w:r>
        <w:proofErr w:type="gramStart"/>
        <w:r w:rsidR="004E0C93">
          <w:rPr>
            <w:rStyle w:val="a3"/>
            <w:u w:val="none"/>
          </w:rPr>
          <w:t>Р</w:t>
        </w:r>
        <w:proofErr w:type="gramEnd"/>
        <w:r w:rsidR="004E0C93">
          <w:rPr>
            <w:rStyle w:val="a3"/>
            <w:u w:val="none"/>
          </w:rPr>
          <w:t xml:space="preserve"> 52289</w:t>
        </w:r>
      </w:hyperlink>
      <w:r w:rsidR="004E0C93">
        <w:t xml:space="preserve">, </w:t>
      </w:r>
      <w:hyperlink r:id="rId27" w:history="1">
        <w:r w:rsidR="004E0C93">
          <w:rPr>
            <w:rStyle w:val="a3"/>
            <w:u w:val="none"/>
          </w:rPr>
          <w:t>ГОСТ 26804</w:t>
        </w:r>
      </w:hyperlink>
      <w:r w:rsidR="004E0C93">
        <w:t>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9</w:t>
      </w:r>
      <w:r w:rsidR="004E0C93">
        <w:t xml:space="preserve">.2.2.4. Для освещения магистральных улиц на участках между пересечениями, расстояние между опорами устанавливать в зависимости от типа светильников, источников света и высоты их установки, но не более </w:t>
      </w:r>
      <w:smartTag w:uri="urn:schemas-microsoft-com:office:smarttags" w:element="metricconverter">
        <w:smartTagPr>
          <w:attr w:name="ProductID" w:val="50 м"/>
        </w:smartTagPr>
        <w:r w:rsidR="004E0C93">
          <w:t>50 м</w:t>
        </w:r>
      </w:smartTag>
      <w:r w:rsidR="004E0C93">
        <w:t>. Возможно размещение оборудования декоративно-художественного (праздничного) освещения.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Pr="00F616C9" w:rsidRDefault="00D53802" w:rsidP="004E0C93">
      <w:pPr>
        <w:widowControl w:val="0"/>
        <w:autoSpaceDE w:val="0"/>
        <w:autoSpaceDN w:val="0"/>
        <w:adjustRightInd w:val="0"/>
        <w:outlineLvl w:val="1"/>
        <w:rPr>
          <w:b/>
          <w:i/>
        </w:rPr>
      </w:pPr>
      <w:r>
        <w:rPr>
          <w:b/>
          <w:i/>
        </w:rPr>
        <w:t>9</w:t>
      </w:r>
      <w:r w:rsidR="004E0C93" w:rsidRPr="00F616C9">
        <w:rPr>
          <w:b/>
          <w:i/>
        </w:rPr>
        <w:t>.3. Площади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9</w:t>
      </w:r>
      <w:r w:rsidR="004E0C93">
        <w:t xml:space="preserve">.3.1. По функциональному назначению площади подразделяются на: главные, </w:t>
      </w:r>
      <w:proofErr w:type="spellStart"/>
      <w:r w:rsidR="004E0C93">
        <w:t>приобъектные</w:t>
      </w:r>
      <w:proofErr w:type="spellEnd"/>
      <w:r w:rsidR="004E0C93">
        <w:t>, общественно-транспортные, мемориальные, площади транспортных развязок. При проектировании благоустройства обеспечивать максимально возможное разделение пешеходного и транспортного движения, основных и местных транспортных потоков.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9</w:t>
      </w:r>
      <w:r w:rsidR="004E0C93">
        <w:t xml:space="preserve">.3.2. Территории площади включают: проезжую часть, пешеходную часть, участки и территории озеленения. 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9</w:t>
      </w:r>
      <w:r w:rsidR="004E0C93">
        <w:t xml:space="preserve">.3.3. Обязательный перечень элементов благоустройства на территории площади </w:t>
      </w:r>
      <w:r w:rsidR="004E0C93">
        <w:lastRenderedPageBreak/>
        <w:t xml:space="preserve">рекомендуется принимать в соответствии с </w:t>
      </w:r>
      <w:hyperlink r:id="rId28" w:anchor="Par603" w:history="1">
        <w:r w:rsidR="00D1425C">
          <w:rPr>
            <w:rStyle w:val="a3"/>
            <w:u w:val="none"/>
          </w:rPr>
          <w:t>пунктом 9</w:t>
        </w:r>
        <w:bookmarkStart w:id="12" w:name="_GoBack"/>
        <w:bookmarkEnd w:id="12"/>
        <w:r w:rsidR="004E0C93">
          <w:rPr>
            <w:rStyle w:val="a3"/>
            <w:u w:val="none"/>
          </w:rPr>
          <w:t>.2.2</w:t>
        </w:r>
      </w:hyperlink>
      <w:r w:rsidR="004E0C93">
        <w:t>. В зависимости от функционального назначения площади размещать следующие дополнительные элементы благоустройства: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- на главных, </w:t>
      </w:r>
      <w:proofErr w:type="spellStart"/>
      <w:r>
        <w:t>приобъектных</w:t>
      </w:r>
      <w:proofErr w:type="spellEnd"/>
      <w:r>
        <w:t>, мемориальных площадях - произведения монументально-декоративного искусства, водные устройства (фонтаны);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- на общественно-транспортных площадях - остановочные павильоны, некапитальные нестационарные сооружения мелкорозничной торговли, питания, бытового обслуживания, средства наружной рекламы и информации.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9</w:t>
      </w:r>
      <w:r w:rsidR="004E0C93">
        <w:t>.3.3.1. Виды покрытия пешеходной части площади должны предусматривать возможность проезда автомобилей специального назначения (пожарных, аварийных, уборочных и др.), временной парковки легковых автомобилей.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9</w:t>
      </w:r>
      <w:r w:rsidR="004E0C93">
        <w:t xml:space="preserve">.3.3.2. Места возможного проезда и временной парковки автомобилей на пешеходной части площади цветом или фактурой покрытия, мобильным озеленением (контейнеры, вазоны), переносными ограждениями. 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</w:p>
    <w:p w:rsidR="004E0C93" w:rsidRPr="00F616C9" w:rsidRDefault="00D53802" w:rsidP="004E0C93">
      <w:pPr>
        <w:widowControl w:val="0"/>
        <w:autoSpaceDE w:val="0"/>
        <w:autoSpaceDN w:val="0"/>
        <w:adjustRightInd w:val="0"/>
        <w:outlineLvl w:val="1"/>
        <w:rPr>
          <w:b/>
          <w:i/>
        </w:rPr>
      </w:pPr>
      <w:r>
        <w:rPr>
          <w:b/>
          <w:i/>
        </w:rPr>
        <w:t>9</w:t>
      </w:r>
      <w:r w:rsidR="004E0C93" w:rsidRPr="00F616C9">
        <w:rPr>
          <w:b/>
          <w:i/>
        </w:rPr>
        <w:t>.4. Пешеходные переходы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9</w:t>
      </w:r>
      <w:r w:rsidR="004E0C93">
        <w:t>.4.1. Пешеходные переходы размещать в местах пересечения основных пешеходных коммуникаций с улицами и дорогами. Пешеходные переходы проектируются в одном уровне с проезжей частью.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9</w:t>
      </w:r>
      <w:r w:rsidR="004E0C93">
        <w:t xml:space="preserve">.4.2. </w:t>
      </w:r>
      <w:proofErr w:type="gramStart"/>
      <w:r w:rsidR="004E0C93">
        <w:t xml:space="preserve">При размещении наземного пешеходного перехода на улицах нерегулируемого движения обеспечивать треугольник видимости, в зоне которого не следует допускать размещение строений, некапитальных нестационарных сооружений, рекламных щитов, зеленых насаждений высотой более </w:t>
      </w:r>
      <w:smartTag w:uri="urn:schemas-microsoft-com:office:smarttags" w:element="metricconverter">
        <w:smartTagPr>
          <w:attr w:name="ProductID" w:val="0,5 м"/>
        </w:smartTagPr>
        <w:r w:rsidR="004E0C93">
          <w:t>0,5 м</w:t>
        </w:r>
      </w:smartTag>
      <w:r w:rsidR="004E0C93">
        <w:t xml:space="preserve">. Стороны треугольника принимать: 8 x </w:t>
      </w:r>
      <w:smartTag w:uri="urn:schemas-microsoft-com:office:smarttags" w:element="metricconverter">
        <w:smartTagPr>
          <w:attr w:name="ProductID" w:val="40 м"/>
        </w:smartTagPr>
        <w:r w:rsidR="004E0C93">
          <w:t>40 м</w:t>
        </w:r>
      </w:smartTag>
      <w:r w:rsidR="004E0C93">
        <w:t xml:space="preserve"> при разрешенной скорости движения транспорта </w:t>
      </w:r>
      <w:smartTag w:uri="urn:schemas-microsoft-com:office:smarttags" w:element="metricconverter">
        <w:smartTagPr>
          <w:attr w:name="ProductID" w:val="40 км/ч"/>
        </w:smartTagPr>
        <w:r w:rsidR="004E0C93">
          <w:t>40 км/ч</w:t>
        </w:r>
      </w:smartTag>
      <w:r w:rsidR="004E0C93">
        <w:t xml:space="preserve">; 10 x </w:t>
      </w:r>
      <w:smartTag w:uri="urn:schemas-microsoft-com:office:smarttags" w:element="metricconverter">
        <w:smartTagPr>
          <w:attr w:name="ProductID" w:val="50 м"/>
        </w:smartTagPr>
        <w:r w:rsidR="004E0C93">
          <w:t>50 м</w:t>
        </w:r>
      </w:smartTag>
      <w:r w:rsidR="004E0C93">
        <w:t xml:space="preserve"> - при скорости </w:t>
      </w:r>
      <w:smartTag w:uri="urn:schemas-microsoft-com:office:smarttags" w:element="metricconverter">
        <w:smartTagPr>
          <w:attr w:name="ProductID" w:val="60 км/ч"/>
        </w:smartTagPr>
        <w:r w:rsidR="004E0C93">
          <w:t>60 км/ч</w:t>
        </w:r>
      </w:smartTag>
      <w:r w:rsidR="004E0C93">
        <w:t>.</w:t>
      </w:r>
      <w:proofErr w:type="gramEnd"/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9</w:t>
      </w:r>
      <w:r w:rsidR="004E0C93">
        <w:t>.4.3. Обязательный перечень элементов благоустройства наземных пешеходных переходов включает: дорожную разметку, пандусы для съезда с уровня тротуара на уровень проезжей части, осветительное оборудование.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9</w:t>
      </w:r>
      <w:r w:rsidR="004E0C93">
        <w:t xml:space="preserve">.4.3.1. Если в составе наземного пешеходного перехода расположен "островок безопасности", приподнятый над уровнем дорожного полотна, в нем предусматривать проезд шириной не менее </w:t>
      </w:r>
      <w:smartTag w:uri="urn:schemas-microsoft-com:office:smarttags" w:element="metricconverter">
        <w:smartTagPr>
          <w:attr w:name="ProductID" w:val="0,9 м"/>
        </w:smartTagPr>
        <w:r w:rsidR="004E0C93">
          <w:t>0,9 м</w:t>
        </w:r>
      </w:smartTag>
      <w:r w:rsidR="004E0C93">
        <w:t xml:space="preserve"> в уровне транспортного полотна для беспрепятственного передвижения колясок (детских, инвалидных, хозяйственных).</w:t>
      </w:r>
    </w:p>
    <w:p w:rsidR="004E0C93" w:rsidRPr="00F616C9" w:rsidRDefault="004E0C93" w:rsidP="004E0C93">
      <w:pPr>
        <w:widowControl w:val="0"/>
        <w:autoSpaceDE w:val="0"/>
        <w:autoSpaceDN w:val="0"/>
        <w:adjustRightInd w:val="0"/>
        <w:ind w:firstLine="540"/>
        <w:jc w:val="both"/>
        <w:rPr>
          <w:b/>
          <w:i/>
        </w:rPr>
      </w:pPr>
      <w:bookmarkStart w:id="13" w:name="Par600"/>
      <w:bookmarkEnd w:id="13"/>
    </w:p>
    <w:p w:rsidR="004E0C93" w:rsidRPr="00F616C9" w:rsidRDefault="00D53802" w:rsidP="00F616C9">
      <w:pPr>
        <w:widowControl w:val="0"/>
        <w:autoSpaceDE w:val="0"/>
        <w:autoSpaceDN w:val="0"/>
        <w:adjustRightInd w:val="0"/>
        <w:outlineLvl w:val="1"/>
        <w:rPr>
          <w:b/>
          <w:i/>
        </w:rPr>
      </w:pPr>
      <w:r>
        <w:rPr>
          <w:b/>
          <w:i/>
        </w:rPr>
        <w:t>9</w:t>
      </w:r>
      <w:r w:rsidR="004E0C93" w:rsidRPr="00F616C9">
        <w:rPr>
          <w:b/>
          <w:i/>
        </w:rPr>
        <w:t>.5. Технические зоны транс</w:t>
      </w:r>
      <w:r w:rsidR="00F616C9" w:rsidRPr="00F616C9">
        <w:rPr>
          <w:b/>
          <w:i/>
        </w:rPr>
        <w:t xml:space="preserve">портных, инженерных </w:t>
      </w:r>
      <w:r w:rsidR="004E0C93" w:rsidRPr="00F616C9">
        <w:rPr>
          <w:b/>
          <w:i/>
        </w:rPr>
        <w:t xml:space="preserve">коммуникаций, </w:t>
      </w:r>
      <w:proofErr w:type="spellStart"/>
      <w:r w:rsidR="004E0C93" w:rsidRPr="00F616C9">
        <w:rPr>
          <w:b/>
          <w:i/>
        </w:rPr>
        <w:t>водоохранные</w:t>
      </w:r>
      <w:proofErr w:type="spellEnd"/>
      <w:r w:rsidR="004E0C93" w:rsidRPr="00F616C9">
        <w:rPr>
          <w:b/>
          <w:i/>
        </w:rPr>
        <w:t xml:space="preserve"> зоны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bookmarkStart w:id="14" w:name="Par603"/>
      <w:bookmarkEnd w:id="14"/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9</w:t>
      </w:r>
      <w:r w:rsidR="004E0C93">
        <w:t>.5.1. На территории населенного пункта предусматривают следующие виды технических (охранно-эксплуатационных) зон, выделяемые линиями градостроительного регулирования: магистральных коллекторов и трубопроводов, кабелей высокого и низкого напряжения, слабых токов, линий высоковольтных передач.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9</w:t>
      </w:r>
      <w:r w:rsidR="004E0C93">
        <w:t xml:space="preserve">.5.2. </w:t>
      </w:r>
      <w:proofErr w:type="gramStart"/>
      <w:r w:rsidR="004E0C93">
        <w:t>На территории выделенных технических (охранных) зон магистральных коллекторов и трубопроводов, кабелей высокого, низкого напряжения и слабых токов, линий высоковольтных передач, не допускается прокладка транспортно-пешеходных коммуникаций с твердыми видами покрытий, установка осветительного оборудования, средств наружной рекламы и информации, устройство площадок (детских, отдыха, стоянок автомобилей, установки мусоросборников), возведение любых видов сооружений, в т.ч. некапитальных нестационарных, кроме технических, имеющих отношение к обслуживанию</w:t>
      </w:r>
      <w:proofErr w:type="gramEnd"/>
      <w:r w:rsidR="004E0C93">
        <w:t xml:space="preserve"> и эксплуатации проходящих в технической зоне коммуникаций.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9</w:t>
      </w:r>
      <w:r w:rsidR="004E0C93">
        <w:t>.5.3. В зоне линий высоковольтных передач напряжением менее 110 кВт возможно размещение площадок для выгула и дрессировки собак. Озеленение проектировать в виде цветников и газонов по внешнему краю зоны, далее - посадок кустарника и групп низкорастущих деревьев с поверхностной (неглубокой) корневой системой.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bookmarkStart w:id="15" w:name="Par609"/>
      <w:bookmarkEnd w:id="15"/>
      <w:r>
        <w:lastRenderedPageBreak/>
        <w:t>9</w:t>
      </w:r>
      <w:r w:rsidR="004E0C93">
        <w:t xml:space="preserve">.5.4. Благоустройство территорий </w:t>
      </w:r>
      <w:proofErr w:type="spellStart"/>
      <w:r w:rsidR="004E0C93">
        <w:t>водоохранных</w:t>
      </w:r>
      <w:proofErr w:type="spellEnd"/>
      <w:r w:rsidR="004E0C93">
        <w:t xml:space="preserve"> зон проектировать в соответствии с водным </w:t>
      </w:r>
      <w:hyperlink r:id="rId29" w:history="1">
        <w:r w:rsidR="004E0C93">
          <w:rPr>
            <w:rStyle w:val="a3"/>
            <w:u w:val="none"/>
          </w:rPr>
          <w:t>законодательством</w:t>
        </w:r>
      </w:hyperlink>
      <w:r w:rsidR="004E0C93">
        <w:t>.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Pr="008D3442" w:rsidRDefault="00D53802" w:rsidP="004E0C93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Раздел 10</w:t>
      </w:r>
      <w:r w:rsidR="004E0C93" w:rsidRPr="008D3442">
        <w:rPr>
          <w:b/>
        </w:rPr>
        <w:t>. ЭКСПЛУАТАЦИЯ ОБЪЕКТОВ БЛАГОУСТРОЙСТВА</w:t>
      </w:r>
    </w:p>
    <w:p w:rsidR="004E0C93" w:rsidRDefault="004E0C93" w:rsidP="008D3442">
      <w:pPr>
        <w:widowControl w:val="0"/>
        <w:autoSpaceDE w:val="0"/>
        <w:autoSpaceDN w:val="0"/>
        <w:adjustRightInd w:val="0"/>
      </w:pPr>
    </w:p>
    <w:p w:rsidR="004E0C93" w:rsidRPr="00F616C9" w:rsidRDefault="00D53802" w:rsidP="004E0C93">
      <w:pPr>
        <w:widowControl w:val="0"/>
        <w:autoSpaceDE w:val="0"/>
        <w:autoSpaceDN w:val="0"/>
        <w:adjustRightInd w:val="0"/>
        <w:outlineLvl w:val="1"/>
        <w:rPr>
          <w:b/>
          <w:i/>
        </w:rPr>
      </w:pPr>
      <w:r>
        <w:rPr>
          <w:b/>
          <w:i/>
        </w:rPr>
        <w:t>10</w:t>
      </w:r>
      <w:r w:rsidR="004E0C93" w:rsidRPr="00F616C9">
        <w:rPr>
          <w:b/>
          <w:i/>
        </w:rPr>
        <w:t>.1. Уборка территории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 xml:space="preserve">.1.1. </w:t>
      </w:r>
      <w:proofErr w:type="gramStart"/>
      <w:r w:rsidR="004E0C93">
        <w:t xml:space="preserve">Физических и юридических лиц, независимо от их организационно-правовых форм, обязывать обеспечивать своевременную и качественную очистку и уборку принадлежащих им на праве собственности или ином вещном праве земельных участков в соответствии с действующим законодательством, </w:t>
      </w:r>
      <w:hyperlink r:id="rId30" w:anchor="Par637" w:history="1">
        <w:r w:rsidR="004E0C93">
          <w:rPr>
            <w:rStyle w:val="a3"/>
            <w:u w:val="none"/>
          </w:rPr>
          <w:t xml:space="preserve">разделом </w:t>
        </w:r>
      </w:hyperlink>
      <w:r w:rsidR="002263D6">
        <w:rPr>
          <w:rStyle w:val="a3"/>
          <w:u w:val="none"/>
        </w:rPr>
        <w:t>10</w:t>
      </w:r>
      <w:r w:rsidR="004E0C93">
        <w:t xml:space="preserve"> настоящих Правил и порядком сбора, вывоза и утилизации отходов производства и потребления, утверждаемых органом местного самоуправления.</w:t>
      </w:r>
      <w:proofErr w:type="gramEnd"/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Организация уборки иных территорий осуществляется органами местного самоуправления по соглашению со специализированной организацией в пределах средств, предусмотренных на эти цели в бюджете муниципального образования.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.1.2. Промышленные организации обязывать создавать защитные зеленые полосы, ограждать жилые кварталы от производственных сооружений, благоустраивать и содержать в исправности и чистоте выезды из организации и строек на магистрали и улицы.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bookmarkStart w:id="16" w:name="Par623"/>
      <w:bookmarkEnd w:id="16"/>
      <w:r>
        <w:t>10</w:t>
      </w:r>
      <w:r w:rsidR="004E0C93">
        <w:t>.1.3. На территории муниципального образования запрещается накапливать и размещать отходы производства и потребления в несанкционированных местах.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Лиц, разместивших отходы производства и потребления в несанкционированных местах, обязывать за свой счет производить уборку и очистку данной территории, а при необходимости - рекультивацию земельного участка.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В случае невозможности установления лиц, разместивших отходы производства и потребления на несанкционированных свалках, удаление отходов производства и потребления и рекультивацию территорий свалок производить за счет лиц, обязанных обеспечивать уборку данной территорий.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.1.4. Сбор и вывоз отходов производства и потребления осуществлять по контейнерной или бестарной системе в установленном порядке.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.1.5. На территории общего пользования муниципального образования ввести запрет на сжигание отходов производства и потребления.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 xml:space="preserve">.1.6. Организацию уборки территорий муниципального образования осуществлять на основании </w:t>
      </w:r>
      <w:proofErr w:type="gramStart"/>
      <w:r w:rsidR="004E0C93">
        <w:t>использования показателей нормативных объемов образования отходов</w:t>
      </w:r>
      <w:proofErr w:type="gramEnd"/>
      <w:r w:rsidR="004E0C93">
        <w:t xml:space="preserve"> у их производителей.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.1.7. Вывоз бытовых отходов производства и потребления из жилых домов, организаций торговли и общественного питания, культуры, детских и лечебных заведений осуществлять указанным организациям и домовладельцам, а также иным производителям отходов производства и потребления самостоятельно либо на основании договоров со специализированными организациями.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Вывоз отходов, образовавшихся во время ремонта, осуществлять в специально отведенные для этого места лицам, производившим этот ремонт, самостоятельно.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Ввести запрет на складирование отходов, образовавшихся во время ремонта, в места временного хранения отходов.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 xml:space="preserve">.1.8. Для сбора отходов производства и потребления физических и юридических лиц, указанных в </w:t>
      </w:r>
      <w:hyperlink r:id="rId31" w:anchor="Par646" w:history="1">
        <w:r w:rsidR="00744BC6">
          <w:rPr>
            <w:rStyle w:val="a3"/>
            <w:u w:val="none"/>
          </w:rPr>
          <w:t>пункте 10</w:t>
        </w:r>
        <w:r w:rsidR="004E0C93">
          <w:rPr>
            <w:rStyle w:val="a3"/>
            <w:u w:val="none"/>
          </w:rPr>
          <w:t>.1.1</w:t>
        </w:r>
      </w:hyperlink>
      <w:r w:rsidR="004E0C93">
        <w:t>, организовать места временного хранения отходов и осуществлять его уборку и техническое обслуживание.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Разрешение на размещение мест временного хранения отходов дает орган местного самоуправления.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 xml:space="preserve">.1.9. </w:t>
      </w:r>
      <w:proofErr w:type="gramStart"/>
      <w:r w:rsidR="004E0C93">
        <w:t xml:space="preserve">В случае если производитель отходов, осуществляющий свою бытовую и хозяйственную деятельность на земельном участке, в жилом или нежилом помещении на </w:t>
      </w:r>
      <w:r w:rsidR="004E0C93">
        <w:lastRenderedPageBreak/>
        <w:t>основании договора аренды или иного соглашения с собственником, не организовал сбор, вывоз и утилизацию отходов самостоятельно, обязанности по сбору, вывозу и утилизации отходов данного производителя отходов следует возлагать на собственника вышеперечисленных объектов недвижимости, ответственного за уборку территорий в соответствии с</w:t>
      </w:r>
      <w:proofErr w:type="gramEnd"/>
      <w:r w:rsidR="004E0C93">
        <w:t xml:space="preserve"> </w:t>
      </w:r>
      <w:hyperlink r:id="rId32" w:anchor="Par637" w:history="1">
        <w:r w:rsidR="004E0C93">
          <w:rPr>
            <w:rStyle w:val="a3"/>
            <w:u w:val="none"/>
          </w:rPr>
          <w:t xml:space="preserve">разделом </w:t>
        </w:r>
      </w:hyperlink>
      <w:r w:rsidR="00744BC6">
        <w:rPr>
          <w:rStyle w:val="a3"/>
          <w:u w:val="none"/>
        </w:rPr>
        <w:t>10</w:t>
      </w:r>
      <w:r w:rsidR="004E0C93">
        <w:t xml:space="preserve"> настоящих Правил.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.1.10. Для предотвращения засорения улиц, площадей, скверов и других общественных мест отходами производства и потребления устанавливать специально предназначенные для временного хранения отходов емкости малого размера (урны, баки).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Установку емкостей для временного хранения отходов производства и потребления и их очистку осуществлять лицам, ответственным за уборку соответствующих территорий в соответствии с </w:t>
      </w:r>
      <w:hyperlink r:id="rId33" w:anchor="Par646" w:history="1">
        <w:r w:rsidR="00744BC6">
          <w:rPr>
            <w:rStyle w:val="a3"/>
            <w:u w:val="none"/>
          </w:rPr>
          <w:t>пунктом 10</w:t>
        </w:r>
        <w:r>
          <w:rPr>
            <w:rStyle w:val="a3"/>
            <w:u w:val="none"/>
          </w:rPr>
          <w:t>.1.1</w:t>
        </w:r>
      </w:hyperlink>
      <w:r>
        <w:t xml:space="preserve"> настоящих Правил.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bookmarkStart w:id="17" w:name="Par637"/>
      <w:bookmarkEnd w:id="17"/>
      <w:r>
        <w:t>Урны (баки) содержать в исправном и опрятном состоянии, очищать по мере накопления мусора и не реже одного раза в месяц промывать и дезинфицировать.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 xml:space="preserve">.1.11. Удаление с контейнерной площадки и прилегающей к ней территории отходов производства и потребления, высыпавшихся при выгрузке из контейнеров в </w:t>
      </w:r>
      <w:proofErr w:type="spellStart"/>
      <w:r w:rsidR="004E0C93">
        <w:t>мусоровозный</w:t>
      </w:r>
      <w:proofErr w:type="spellEnd"/>
      <w:r w:rsidR="004E0C93">
        <w:t xml:space="preserve"> транспорт, производить работникам организации, осуществляющей вывоз отходов.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.1.12. Вывоз отходов следует осуществлять способами, исключающими возможность их потери при перевозке, создания аварийной ситуации, причинения транспортируемыми отходами вреда здоровью людей и окружающей среде.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Вывоз опасных отходов осуществлять организациям, имеющим лицензию, в соответствии с требованиями </w:t>
      </w:r>
      <w:hyperlink r:id="rId34" w:history="1">
        <w:r>
          <w:rPr>
            <w:rStyle w:val="a3"/>
            <w:u w:val="none"/>
          </w:rPr>
          <w:t>законодательства</w:t>
        </w:r>
      </w:hyperlink>
      <w:r>
        <w:t xml:space="preserve"> Российской Федерации.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.1.13. При уборке в ночное время принимать меры, предупреждающие шум.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.1.14. Уборку и очистку автобусных остановок производить организациям, в обязанность которых входит уборка территорий улиц, на которых расположены эти остановки.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.1.15. Уборку и очистку автобусных остановок обеспечивать организации, эксплуатирующей данные объекты.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Уборку и очистку остановок, на которых расположены некапитальные объекты торговли, осуществлять владельцам некапитальных объектов торговли в границах прилегающих территорий, если иное не установлено договорами аренды земельного участка, безвозмездного срочного пользования земельным участком, пожизненного наследуемого владения.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Границу прилегающих территорий определять: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bookmarkStart w:id="18" w:name="Par646"/>
      <w:bookmarkEnd w:id="18"/>
      <w:r>
        <w:t>- на улицах с двухсторонней застройкой по длине занимаемого участка, по ширине - до оси проезжей части улицы;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- на улицах с односторонней застройкой по длине занимаемого участка, а по ширине - на всю ширину улицы, включая противоположный тротуар и </w:t>
      </w:r>
      <w:smartTag w:uri="urn:schemas-microsoft-com:office:smarttags" w:element="metricconverter">
        <w:smartTagPr>
          <w:attr w:name="ProductID" w:val="10 метров"/>
        </w:smartTagPr>
        <w:r>
          <w:t>10 метров</w:t>
        </w:r>
      </w:smartTag>
      <w:r>
        <w:t xml:space="preserve"> за тротуаром;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- на дорогах, подходах и подъездных путях к промышленным организациям, а также к жилым микрорайонам, карьерам, гаражам, складам и земельным участкам - по всей длине дороги, включая 10-метровую зеленую зону;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- на строительных площадках - территория не менее </w:t>
      </w:r>
      <w:smartTag w:uri="urn:schemas-microsoft-com:office:smarttags" w:element="metricconverter">
        <w:smartTagPr>
          <w:attr w:name="ProductID" w:val="15 метров"/>
        </w:smartTagPr>
        <w:r>
          <w:t>15 метров</w:t>
        </w:r>
      </w:smartTag>
      <w:r>
        <w:t xml:space="preserve"> от ограждения стройки по всему периметру;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- для некапитальных объектов торговли, общественного питания и бытового обслуживания населения - в радиусе не менее </w:t>
      </w:r>
      <w:smartTag w:uri="urn:schemas-microsoft-com:office:smarttags" w:element="metricconverter">
        <w:smartTagPr>
          <w:attr w:name="ProductID" w:val="10 метров"/>
        </w:smartTagPr>
        <w:r>
          <w:t>10 метров</w:t>
        </w:r>
      </w:smartTag>
      <w:r>
        <w:t>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.1.16. Эксплуатацию и содержание в надлежащем санитарно-техническом состоянии водоразборных колонок, в том числе их очистку от мусора, льда и снега, а также обеспечение безопасных подходов к ним возлагать на организации, в чьей собственности находятся колонки.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 xml:space="preserve">.1.17. Содержание и уборку скверов и прилегающих к ним тротуаров, проездов и газонов осуществлять специализированным организациям по озеленению по соглашению с органом местного самоуправления за счет средств, предусмотренных в бюджете </w:t>
      </w:r>
      <w:r w:rsidR="004E0C93">
        <w:lastRenderedPageBreak/>
        <w:t>муниципального образования на соответствующий финансовый год на эти цели.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.1.18. Содержание и уборку садов, скверов, парков, зеленых насаждений, находящихся в собственности организаций, собственников помещений, производить силами и средствами этих организаций, собственников помещений самостоятельно или по договорам со специализированными организациями под контролем органов местного самоуправления.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.1.19. В жилых зданиях, не имеющих канализации, предусматривать утепленные выгребные ямы для совместного сбора туалетных и помойных нечистот с непроницаемым дном, стенками и крышками с решетками, препятствующими попаданию крупных предметов в яму.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Устанавливать запрет на установку устройств наливных помоек, разлив помоев и нечистот за территорией домов и улиц, вынос отходов производства и потребления на уличные проезды.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.1.20. Жидкие нечистоты вывозить по договорам или разовым заявкам организациям, имеющим специальный транспорт.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.1.21. Собственникам помещений обеспечивать подъезды непосредственно к мусоросборникам и выгребным ямам.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.1.22. Слив воды на тротуары, газоны, проезжую часть дороги не должен допускаться, а при производстве аварийных работ слив воды разрешается только по специальным отводам или шлангам в близлежащие колодцы фекальной канализации по согласованию с владельцами коммуникаций и с возмещением затрат на работы по водоотведению сброшенных стоков.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.1.23. Мусор рекомендуется вывозить систематически, по мере накопления, но не реже одного раза в неделю, а в периоды года с температурой выше 14 градусов – в 3 дня.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.1.24. Содержание и эксплуатацию санкционированных мест хранения и утилизации отходов производства и потребления осуществлять в установленном порядке.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сооружения.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.1.25. Уборку и очистку территорий, отведенных для размещения и эксплуатации линий электропередач, газовых, водопроводных и тепловых сетей, осуществлять силами и средствами организаций, эксплуатирующих указанные сети и линии электропередач. В случае</w:t>
      </w:r>
      <w:proofErr w:type="gramStart"/>
      <w:r w:rsidR="004E0C93">
        <w:t>,</w:t>
      </w:r>
      <w:proofErr w:type="gramEnd"/>
      <w:r w:rsidR="004E0C93">
        <w:t xml:space="preserve"> если указанные в данном пункте сети являются бесхозяйными, уборку и очистку территорий осуществлять организации, с которой заключен договор об обеспечении сохранности и эксплуатации бесхозяйного имущества.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.1.26. При очистке смотровых колодцев, подземных коммуникаций грунт, мусор, нечистоты складировать в специальную тару с немедленной вывозкой силами организаций, занимающихся очистными работами.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Складирование нечистот на проезжую часть улиц, тротуары и газоны запрещать.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.1.27. Сбор брошенных на улицах предметов, создающих помехи дорожному движению, рекомендуется возлагать на организации, обслуживающие данные объекты.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.1.28. Органы местного самоуправления могут на добровольной основе привлекать граждан для выполнения работ по уборке, благоустройству и озеленению территории муниципального образования.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Привлечение граждан к выполнению работ по уборке, благоустройству и озеленению территории муниципального образования осуществлять на основании постановления администрации муниципального образования.</w:t>
      </w:r>
    </w:p>
    <w:p w:rsidR="004E0C93" w:rsidRPr="00F616C9" w:rsidRDefault="004E0C93" w:rsidP="004E0C93">
      <w:pPr>
        <w:widowControl w:val="0"/>
        <w:autoSpaceDE w:val="0"/>
        <w:autoSpaceDN w:val="0"/>
        <w:adjustRightInd w:val="0"/>
        <w:jc w:val="center"/>
        <w:rPr>
          <w:b/>
          <w:i/>
        </w:rPr>
      </w:pPr>
    </w:p>
    <w:p w:rsidR="004E0C93" w:rsidRPr="00F616C9" w:rsidRDefault="00D53802" w:rsidP="004E0C93">
      <w:pPr>
        <w:widowControl w:val="0"/>
        <w:autoSpaceDE w:val="0"/>
        <w:autoSpaceDN w:val="0"/>
        <w:adjustRightInd w:val="0"/>
        <w:outlineLvl w:val="1"/>
        <w:rPr>
          <w:b/>
          <w:i/>
        </w:rPr>
      </w:pPr>
      <w:r>
        <w:rPr>
          <w:b/>
          <w:i/>
        </w:rPr>
        <w:t>10</w:t>
      </w:r>
      <w:r w:rsidR="004E0C93" w:rsidRPr="00F616C9">
        <w:rPr>
          <w:b/>
          <w:i/>
        </w:rPr>
        <w:t>.2. Особенности уборки территории в весенне-летний период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 xml:space="preserve">.2.1. Весенне-летнюю уборку территории рекомендуется производить с 15 апреля по 15 октября. 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В зависимости от климатических условий постановлением администрации муниципального образования период весенне-летней уборки может быть изменен.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  <w:outlineLvl w:val="1"/>
      </w:pPr>
    </w:p>
    <w:p w:rsidR="004E0C93" w:rsidRPr="00F616C9" w:rsidRDefault="00D53802" w:rsidP="004E0C93">
      <w:pPr>
        <w:widowControl w:val="0"/>
        <w:autoSpaceDE w:val="0"/>
        <w:autoSpaceDN w:val="0"/>
        <w:adjustRightInd w:val="0"/>
        <w:outlineLvl w:val="1"/>
        <w:rPr>
          <w:b/>
          <w:i/>
        </w:rPr>
      </w:pPr>
      <w:r>
        <w:rPr>
          <w:b/>
          <w:i/>
        </w:rPr>
        <w:t>10</w:t>
      </w:r>
      <w:r w:rsidR="004E0C93" w:rsidRPr="00F616C9">
        <w:rPr>
          <w:b/>
          <w:i/>
        </w:rPr>
        <w:t>.3. Особенности уборки территории в осенне-зимний период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.3.1. Осенне-зимнюю уборку территории проводить с 15 октября по 15 апреля и предусматривать уборку и вывоз мусора, снега и льда, грязи, посыпку улиц песком с примесью хлоридов.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В зависимости от климатических условий постановлением администрации муниципального образования период осенне-зимней уборки может быть изменен.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 xml:space="preserve">.3.2. Посыпку песком </w:t>
      </w:r>
      <w:proofErr w:type="gramStart"/>
      <w:r w:rsidR="004E0C93">
        <w:t>с</w:t>
      </w:r>
      <w:proofErr w:type="gramEnd"/>
      <w:r w:rsidR="004E0C93">
        <w:t xml:space="preserve"> следует начинать немедленно </w:t>
      </w:r>
      <w:proofErr w:type="gramStart"/>
      <w:r w:rsidR="004E0C93">
        <w:t>с</w:t>
      </w:r>
      <w:proofErr w:type="gramEnd"/>
      <w:r w:rsidR="004E0C93">
        <w:t xml:space="preserve"> начала снегопада или появления гололеда.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В первую очередь при гололеде посыпаются спуски, подъемы, перекрестки, места остановок общественного транспорта, пешеходные переходы.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.3.3. Очистку от снега крыш и удаление сосулек производить с обеспечением следующих мер безопасности: назначение дежурных, ограждение тротуаров, оснащение страховочным оборудованием лиц, работающих на высоте.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Снег, сброшенный с крыш, немедленно убирать.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.3.4. Вывоз снега разрешать только на специально отведенные места отвала.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Места отвала снега обеспечить удобными подъездами, необходимыми механизмами для складирования снега.</w:t>
      </w:r>
    </w:p>
    <w:p w:rsidR="004E0C93" w:rsidRDefault="00D53802" w:rsidP="008D3442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 xml:space="preserve">.3.5. Уборку и вывозку снега и льда с улиц начинать немедленно с начала снегопада и производить, в первую очередь, с улиц для обеспечения бесперебойного движения </w:t>
      </w:r>
      <w:r w:rsidR="008D3442">
        <w:t>транспорта во избежание наката.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</w:p>
    <w:p w:rsidR="004E0C93" w:rsidRPr="00F616C9" w:rsidRDefault="00D53802" w:rsidP="004E0C93">
      <w:pPr>
        <w:widowControl w:val="0"/>
        <w:autoSpaceDE w:val="0"/>
        <w:autoSpaceDN w:val="0"/>
        <w:adjustRightInd w:val="0"/>
        <w:outlineLvl w:val="1"/>
        <w:rPr>
          <w:b/>
          <w:i/>
        </w:rPr>
      </w:pPr>
      <w:r>
        <w:rPr>
          <w:b/>
          <w:i/>
        </w:rPr>
        <w:t>10</w:t>
      </w:r>
      <w:r w:rsidR="004E0C93" w:rsidRPr="00F616C9">
        <w:rPr>
          <w:b/>
          <w:i/>
        </w:rPr>
        <w:t>.4. Порядок содержания элементов благоустройства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.4.1. Общие требования к содержанию элементов благоустройства.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.4.1.1. Содержание элементов благоустройства, включая работы по восстановлению и ремонту памятников, мемориалов, осуществлять физическим и (или) юридическим лицам, независимо от их организационно-правовых форм, владеющим соответствующими элементами благоустройства на праве собственности, хозяйственного ведения, оперативного управления, либо на основании соглашений с собственником или лицом, уполномоченным собственником.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Физическим и юридическим лицам осуществлять организацию содержания элементов благоустройства, расположенных на прилегающих территориях.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Организацию содержания иных элементов благоустройства осуществлять администрации муниципального образования по соглашениям со специализированными организациями в пределах средств, предусмотренных на эти цели в бюджете муниципального образования.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.4.1.2. Строительные площадки ограждать по всему периметру плотным забором установленного образца. В ограждениях предусмотреть минимальное количество проездов.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Проезды должны выходить на второстепенные улицы и оборудоваться шлагбаумами или воротами.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10.</w:t>
      </w:r>
      <w:r w:rsidR="004E0C93">
        <w:t>4.2. Световые вывески, реклама и витрины.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.4.2.1. Установку всякого рода вывесок разрешать только после согласования эскизов с администрацией муниципального образования.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 xml:space="preserve">.4.2.2. Организациям, эксплуатирующим световые рекламы и вывески, ежедневно включать их с наступлением темного времени суток и выключать не ранее времени отключения уличного освещения, но не позднее наступления светового дня, обеспечивать своевременную замену перегоревших </w:t>
      </w:r>
      <w:proofErr w:type="spellStart"/>
      <w:r w:rsidR="004E0C93">
        <w:t>газосветовых</w:t>
      </w:r>
      <w:proofErr w:type="spellEnd"/>
      <w:r w:rsidR="004E0C93">
        <w:t xml:space="preserve"> трубок и электроламп.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В случае неисправности отдельных знаков рекламы или вывески выключать полностью.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lastRenderedPageBreak/>
        <w:t>10.</w:t>
      </w:r>
      <w:r w:rsidR="004E0C93">
        <w:t>4.2.3. Витрины оборудовать специальными осветительными приборами.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.4.2.4. Расклейку газет, афиш, плакатов, различного рода объявлений и реклам разрешать только на специально установленных стендах.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.4.2.5. Очистку от объявлений опор электротранспорта, уличного освещения, цоколя зданий, заборов и других сооружений осуществлять организациям, эксплуатирующим данные объекты.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.4.2.6. Размещение и эксплуатацию средств наружной рекламы осуществлять в порядке, установленном решением представительного органа муниципального образования.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.4.3. Строительство, установка и содержание малых архитектурных форм.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.4.3.1. Физическим или юридическим лицам при содержании малых архитектурных форм производить их ремонт и окраску, согласовывая кодеры с администрацией муниципального образования.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 xml:space="preserve">.4.3.2. </w:t>
      </w:r>
      <w:proofErr w:type="gramStart"/>
      <w:r w:rsidR="004E0C93">
        <w:t>Окраску киосков, павильонов, палаток, тележек, лотков, столиков, заборов, газонных ограждений и ограждений тротуаров, павильонов ожидания транспорта, телефонных кабин, спортивных сооружений, стендов для афиш и объявлений и иных стендов, рекламных тумб, указателей остановок транспорта и переходов, скамеек производить по мере необходимости.</w:t>
      </w:r>
      <w:proofErr w:type="gramEnd"/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.4.3.3. Окраску каменных, железобетонных и металлических ограждений фонарей уличного освещения, опор, трансформаторных будок и киосков, металлических ворот жилых, общественных и промышленных зданий по мере необходимости.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.4.4. Ремонт и содержание зданий и сооружений.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.4.4.1. Эксплуатацию зданий и сооружений, их ремонт производить в соответствии с установленными правилами и нормами технической эксплуатации.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.4.4.2. Текущий и капитальный ремонт, окраску фасадов зданий и сооружений производить в зависимости от их технического состояния собственниками зданий и сооружений либо по соглашению с собственником иными лицами.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 xml:space="preserve">.4.4.3. </w:t>
      </w:r>
      <w:proofErr w:type="gramStart"/>
      <w:r w:rsidR="004E0C93">
        <w:t>Всякие изменения фасадов зданий, связанные с ликвидацией или изменением отдельных деталей, а также устройство новых и реконструкция существующих оконных и дверных проемов, выходящих на главный фасад, производить по согласованию с администрацией муниципального образования.</w:t>
      </w:r>
      <w:proofErr w:type="gramEnd"/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.4.4.4. Запрещать самовольное возведение хозяйственных и вспомогательных построек (дровяных сараев, будок, гаражей, голубятен, теплиц и т.п.) без получения соответствующего разрешения уполномоченными органами на выдачу таких разрешений.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.4.4.5. Запрещать производить какие-либо изменения балконов, лоджий, развешивать ковры, одежду, белье на балконах и окнах наружных фасадов зданий, выходящих на улицу, а также загромождать их разными предметами домашнего обихода.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.4.4.6. Запрещать загромождение и засорение дворовых территорий металлическим ломом, строительным и бытовым мусором, домашней утварью и другими материалами.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</w:p>
    <w:p w:rsidR="004E0C93" w:rsidRPr="00760351" w:rsidRDefault="00D53802" w:rsidP="00760351">
      <w:pPr>
        <w:widowControl w:val="0"/>
        <w:autoSpaceDE w:val="0"/>
        <w:autoSpaceDN w:val="0"/>
        <w:adjustRightInd w:val="0"/>
        <w:outlineLvl w:val="1"/>
        <w:rPr>
          <w:b/>
          <w:i/>
        </w:rPr>
      </w:pPr>
      <w:r>
        <w:rPr>
          <w:b/>
          <w:i/>
        </w:rPr>
        <w:t>10</w:t>
      </w:r>
      <w:r w:rsidR="004E0C93" w:rsidRPr="00760351">
        <w:rPr>
          <w:b/>
          <w:i/>
        </w:rPr>
        <w:t>.5. Работы по озе</w:t>
      </w:r>
      <w:r w:rsidR="00760351" w:rsidRPr="00760351">
        <w:rPr>
          <w:b/>
          <w:i/>
        </w:rPr>
        <w:t xml:space="preserve">ленению территорий и содержанию </w:t>
      </w:r>
      <w:r w:rsidR="004E0C93" w:rsidRPr="00760351">
        <w:rPr>
          <w:b/>
          <w:i/>
        </w:rPr>
        <w:t>зеленых насаждений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.5.1. Озеленение территории, работы по содержанию и восстановлению парков, скверов, зеленых зон, содержание и охрана лесов поселений осуществлять специализированным организациям по договорам с администрацией муниципального образования в пределах средств, предусмотренных в бюджете муниципального образования на эти цели.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.5.2. Физическим и юридическим лицам, в собственности или в пользовании которых находятся земельные участки, обеспечивать содержание и сохранность зеленых насаждений, находящихся на этих участках.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 xml:space="preserve">.5.3. Новые посадки деревьев и кустарников на территории улиц, площадей, парков, скверов, цветочное оформление скверов и парков, а также капитальный ремонт и </w:t>
      </w:r>
      <w:r w:rsidR="004E0C93">
        <w:lastRenderedPageBreak/>
        <w:t>реконструкцию объектов ландшафтной архитектуры производить только по проектам, согласованным с администрацией муниципального образования.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10.5</w:t>
      </w:r>
      <w:r w:rsidR="004E0C93">
        <w:t xml:space="preserve">.4. Лицам, указанным в </w:t>
      </w:r>
      <w:hyperlink r:id="rId35" w:anchor="Par759" w:history="1">
        <w:r w:rsidR="00744BC6">
          <w:rPr>
            <w:rStyle w:val="a3"/>
            <w:u w:val="none"/>
          </w:rPr>
          <w:t>пунктах 10</w:t>
        </w:r>
        <w:r w:rsidR="004E0C93">
          <w:rPr>
            <w:rStyle w:val="a3"/>
            <w:u w:val="none"/>
          </w:rPr>
          <w:t>.5.1</w:t>
        </w:r>
      </w:hyperlink>
      <w:r w:rsidR="004E0C93">
        <w:t xml:space="preserve"> и </w:t>
      </w:r>
      <w:hyperlink r:id="rId36" w:anchor="Par760" w:history="1">
        <w:r w:rsidR="00744BC6">
          <w:rPr>
            <w:rStyle w:val="a3"/>
            <w:u w:val="none"/>
          </w:rPr>
          <w:t>10</w:t>
        </w:r>
        <w:r w:rsidR="004E0C93">
          <w:rPr>
            <w:rStyle w:val="a3"/>
            <w:u w:val="none"/>
          </w:rPr>
          <w:t>.5.2</w:t>
        </w:r>
      </w:hyperlink>
      <w:r w:rsidR="004E0C93">
        <w:t xml:space="preserve"> настоящих Правил: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- обеспечить своевременное проведение всех необходимых агротехнических мероприятий (полив, рыхление, обрезка, сушка, борьба с вредителями и болезнями растений, скашивание травы);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- осуществлять обрезку и вырубку сухостоя и аварийных деревьев, вырезку сухих и поломанных сучьев и вырезку веток, ограничивающих видимость технических средств регулирования дорожного движения;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- доводить до сведения органов местного самоуправления обо всех случаях массового появления вредителей и болезней и принимать меры борьбы с ними, производить замазку ран и дупел на деревьях;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- проводить своевременный ремонт ограждений зеленых насаждений.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.5.5. На площадях зеленых насаждений установить запрет на следующее: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- ломать деревья, кустарники, сучья и ветви, срывать листья и цветы, сбивать и собирать плоды;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- разбивать палатки и разводить костры;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- засорять газоны, цветники, дорожки и водоемы;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- портить скульптуры, скамейки, ограды;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- добывать из деревьев сок, делать надрезы, надписи, приклеивать к деревьям объявления, номерные знаки, всякого рода указатели, провода и забивать в деревья крючки и гвозди для подвешивания гамаков, качелей, веревок, сушить белье на ветвях;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- мыть автотранспортные средства, стирать белье, а также купать животных в водоемах, расположенных на территории зеленых насаждений;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- парковать автотранспортные средства на газонах;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- пасти скот;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- производить строительные и ремонтные работы без ограждений насаждений щитами, гарантирующими защиту их от повреждений;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- обнажать корни деревьев на расстоянии ближе </w:t>
      </w:r>
      <w:smartTag w:uri="urn:schemas-microsoft-com:office:smarttags" w:element="metricconverter">
        <w:smartTagPr>
          <w:attr w:name="ProductID" w:val="1,5 м"/>
        </w:smartTagPr>
        <w:r>
          <w:t>1,5 м</w:t>
        </w:r>
      </w:smartTag>
      <w:r>
        <w:t xml:space="preserve"> от ствола и засыпать шейки деревьев землей или строительным мусором;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- складировать на территории зеленых насаждений материалы, а также устраивать на прилегающих территориях склады материалов, способствующие распространению вредителей зеленых насаждений;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- устраивать свалки мусора, снега и льда, сбрасывать снег с крыш на участках, имеющих зеленые насаждения, без принятия мер, обеспечивающих сохранность деревьев и кустарников;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- добывать растительную землю, песок и производить другие раскопки;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bookmarkStart w:id="19" w:name="Par759"/>
      <w:bookmarkEnd w:id="19"/>
      <w:r>
        <w:t>- сжигать листву и мусор на территории общего пользования муниципального образования.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bookmarkStart w:id="20" w:name="Par760"/>
      <w:bookmarkEnd w:id="20"/>
      <w:r>
        <w:t>10</w:t>
      </w:r>
      <w:r w:rsidR="004E0C93">
        <w:t>.5.6. Установить запрет на самовольную вырубку деревьев и кустарников.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.5.7. Снос крупномерных деревьев и кустарников, попадающих в зону застройки или прокладки подземных коммуникаций, установки высоковольтных линий и других сооружений в границах муниципального образования, производить только по письменному разрешению администрации муниципального образования.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.5.8. За вынужденный снос крупномерных деревьев и кустарников, связанных с застройкой или прокладкой подземных коммуникаций, брать восстановительную стоимость.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.5.9. Выдачу разрешения на снос деревьев и кустарников производить после оплаты восстановительной стоимости.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Если указанные насаждения подлежат пересадке, выдачу разрешения производить без уплаты восстановительной стоимости.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Размер восстановительной стоимости зеленых насаждений и место посадок </w:t>
      </w:r>
      <w:r>
        <w:lastRenderedPageBreak/>
        <w:t>определяются администрацией муниципального образования.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Восстановительную стоимость зеленых насаждений зачислять в бюджет муниципального образования.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.5.10. За всякое повреждение или самовольную вырубку зеленых насаждений, а также за непринятие мер охраны и халатное отношение к зеленым насаждениям с виновных взимать восстановительную стоимость поврежденных или уничтоженных насаждений.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.5.11. За незаконную вырубку или повреждение деревьев на территории лесов  поселений виновным лицам возмещать убытки.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.5.12. Разрешение на вырубку сухостоя выдавать администрации муниципального образования.</w:t>
      </w:r>
    </w:p>
    <w:p w:rsidR="004E0C93" w:rsidRDefault="00D53802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.5.13. Снос деревьев, кроме ценных пород деревьев, и кустарников в зоне индивидуальной застройки осуществлять собственникам земельных участков самостоятельно за счет собственных средств.</w:t>
      </w:r>
    </w:p>
    <w:p w:rsidR="004E0C93" w:rsidRPr="00760351" w:rsidRDefault="004E0C93" w:rsidP="004E0C93">
      <w:pPr>
        <w:widowControl w:val="0"/>
        <w:autoSpaceDE w:val="0"/>
        <w:autoSpaceDN w:val="0"/>
        <w:adjustRightInd w:val="0"/>
        <w:jc w:val="center"/>
        <w:rPr>
          <w:b/>
          <w:i/>
        </w:rPr>
      </w:pPr>
    </w:p>
    <w:p w:rsidR="004E0C93" w:rsidRPr="00760351" w:rsidRDefault="00D53802" w:rsidP="004E0C93">
      <w:pPr>
        <w:widowControl w:val="0"/>
        <w:autoSpaceDE w:val="0"/>
        <w:autoSpaceDN w:val="0"/>
        <w:adjustRightInd w:val="0"/>
        <w:outlineLvl w:val="1"/>
        <w:rPr>
          <w:b/>
          <w:i/>
        </w:rPr>
      </w:pPr>
      <w:r>
        <w:rPr>
          <w:b/>
          <w:i/>
        </w:rPr>
        <w:t>10</w:t>
      </w:r>
      <w:r w:rsidR="004E0C93" w:rsidRPr="00760351">
        <w:rPr>
          <w:b/>
          <w:i/>
        </w:rPr>
        <w:t>.6. Содержание и эксплуатация дорог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A471D8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.6.1. С целью сохранения дорожных покрытий на территории муниципального образования запрещать: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- подвоз груза волоком;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- сбрасывание при погрузочно-разгрузочных работах на улицах рельсов, бревен, железных балок, труб, кирпича, других тяжелых предметов и складирование их;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- перегон по улицам населенных пунктов, имеющим твердое покрытие, машин на гусеничном ходу;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- движение и стоянка большегрузного транспорта на внутриквартальных пешеходных дорожках, тротуарах.</w:t>
      </w:r>
    </w:p>
    <w:p w:rsidR="004E0C93" w:rsidRDefault="00A471D8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 xml:space="preserve">.6.2. Специализированным организациям производить уборку территорий муниципальных образований на основании соглашений с лицами, указанными в </w:t>
      </w:r>
      <w:hyperlink r:id="rId37" w:anchor="Par646" w:history="1">
        <w:r w:rsidR="00D1425C">
          <w:rPr>
            <w:rStyle w:val="a3"/>
            <w:u w:val="none"/>
          </w:rPr>
          <w:t>пункте 10</w:t>
        </w:r>
        <w:r w:rsidR="004E0C93">
          <w:rPr>
            <w:rStyle w:val="a3"/>
            <w:u w:val="none"/>
          </w:rPr>
          <w:t>.1.1</w:t>
        </w:r>
      </w:hyperlink>
      <w:r w:rsidR="004E0C93">
        <w:t xml:space="preserve"> настоящих Правил.</w:t>
      </w:r>
    </w:p>
    <w:p w:rsidR="004E0C93" w:rsidRDefault="00A471D8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 xml:space="preserve">.6.3. </w:t>
      </w:r>
      <w:proofErr w:type="gramStart"/>
      <w:r w:rsidR="004E0C93">
        <w:t>Текущий и капитальный ремонт, содержание, строительство и реконструкция автомобильных дорог общего пользования, тротуаров и иных транспортных инженерных сооружений в границах муниципального образования (за исключением автомобильных дорог общего пользования, мостов и иных транспортных инженерных сооружений федерального и регионального значения) осуществлять специализированным организациям по договорам с администрацией муниципального образования в соответствии с планом капитальных вложений.</w:t>
      </w:r>
      <w:proofErr w:type="gramEnd"/>
    </w:p>
    <w:p w:rsidR="004E0C93" w:rsidRDefault="00A471D8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.6.4. Эксплуатацию, текущий и капитальный ремонт дорожных знаков, разметки и иных объектов обеспечения безопасности уличного движения осуществлять специализированным организациям по договорам с администрацией муниципального образования.</w:t>
      </w:r>
    </w:p>
    <w:p w:rsidR="004E0C93" w:rsidRDefault="00A471D8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.6.5. Организациям, в ведении которых находятся подземные сети, регулярно следить за тем, чтобы крышки люков коммуникаций всегда находились на уровне дорожного покрытия, содержались постоянно в исправном состоянии и закрытыми.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Крышки люков, колодцев, расположенных на проезжей части улиц и тротуаров, в случае их повреждения или разрушения немедленно огородить и в течение 6 часов восстановить организациям, в ведении которых находятся коммуникации.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</w:p>
    <w:p w:rsidR="004E0C93" w:rsidRPr="00760351" w:rsidRDefault="00A471D8" w:rsidP="004E0C93">
      <w:pPr>
        <w:widowControl w:val="0"/>
        <w:autoSpaceDE w:val="0"/>
        <w:autoSpaceDN w:val="0"/>
        <w:adjustRightInd w:val="0"/>
        <w:outlineLvl w:val="1"/>
        <w:rPr>
          <w:b/>
          <w:i/>
        </w:rPr>
      </w:pPr>
      <w:r>
        <w:rPr>
          <w:b/>
          <w:i/>
        </w:rPr>
        <w:t>10</w:t>
      </w:r>
      <w:r w:rsidR="004E0C93" w:rsidRPr="00760351">
        <w:rPr>
          <w:b/>
          <w:i/>
        </w:rPr>
        <w:t>.7. Освещение территории муниципальных образований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</w:p>
    <w:p w:rsidR="004E0C93" w:rsidRDefault="00A471D8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 xml:space="preserve">.7.1. Улицы, дороги, площади,  пешеходные аллеи, общественные и рекреационные территории, территории жилых домов, территории промышленных и коммунальных организаций, а также арки входов, дорожные знаки и указатели, элементы </w:t>
      </w:r>
      <w:r w:rsidR="004E0C93">
        <w:lastRenderedPageBreak/>
        <w:t>информации о населенных пунктах освещать в темное время суток по расписанию, утвержденному администрацией муниципального образования.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Обязанность по освещению данных объектов возлагать на их собственников или уполномоченных собственником лиц.</w:t>
      </w:r>
    </w:p>
    <w:p w:rsidR="004E0C93" w:rsidRDefault="00A471D8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 xml:space="preserve">.7.2. Освещение территории муниципального образования осуществлять </w:t>
      </w:r>
      <w:proofErr w:type="spellStart"/>
      <w:r w:rsidR="004E0C93">
        <w:t>энергоснабжающим</w:t>
      </w:r>
      <w:proofErr w:type="spellEnd"/>
      <w:r w:rsidR="004E0C93">
        <w:t xml:space="preserve"> организациям по договорам с физическими и юридическими лицами, независимо от их организационно-правовых форм, являющимся собственниками отведенных им в установленном порядке земельных участков.</w:t>
      </w:r>
    </w:p>
    <w:p w:rsidR="004E0C93" w:rsidRDefault="00A471D8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.7.3. Строительство, эксплуатацию, текущий и капитальный ремонт сетей наружного освещения улиц осуществлять специализированным организациям по договорам с администрацией муниципального образования.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</w:p>
    <w:p w:rsidR="004E0C93" w:rsidRPr="00760351" w:rsidRDefault="00A471D8" w:rsidP="00760351">
      <w:pPr>
        <w:widowControl w:val="0"/>
        <w:autoSpaceDE w:val="0"/>
        <w:autoSpaceDN w:val="0"/>
        <w:adjustRightInd w:val="0"/>
        <w:outlineLvl w:val="1"/>
        <w:rPr>
          <w:b/>
          <w:i/>
        </w:rPr>
      </w:pPr>
      <w:r>
        <w:rPr>
          <w:b/>
          <w:i/>
        </w:rPr>
        <w:t>10</w:t>
      </w:r>
      <w:r w:rsidR="004E0C93" w:rsidRPr="00760351">
        <w:rPr>
          <w:b/>
          <w:i/>
        </w:rPr>
        <w:t>.8. Проведение ра</w:t>
      </w:r>
      <w:r w:rsidR="00760351" w:rsidRPr="00760351">
        <w:rPr>
          <w:b/>
          <w:i/>
        </w:rPr>
        <w:t xml:space="preserve">бот при строительстве, ремонте, </w:t>
      </w:r>
      <w:r w:rsidR="004E0C93" w:rsidRPr="00760351">
        <w:rPr>
          <w:b/>
          <w:i/>
        </w:rPr>
        <w:t>реконструкции коммуникаций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</w:p>
    <w:p w:rsidR="004E0C93" w:rsidRDefault="00A471D8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.8.1. Работы, связанные с разрытием грунта или вскрытием дорожных покрытий (прокладка, реконструкция или ремонт подземных коммуникаций, забивка свай и шпунта, планировка грунта, буровые работы), производить только при наличии письменного разрешения (ордера на проведение земляных работ), выданного администрацией муниципального образования.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Аварийные работы начинать владельцам сетей по телефонограмме или по уведомлению администрации муниципального образования с последующим оформлением разрешения в 3-дневный срок.</w:t>
      </w:r>
    </w:p>
    <w:p w:rsidR="004E0C93" w:rsidRDefault="00A471D8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.8.2. Разрешение на производство работ по строительству, реконструкции, ремонту коммуникаций выдавать администрации муниципального образования при предъявлении: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- проекта проведения работ, согласованного с заинтересованными службами, отвечающими за сохранность инженерных коммуникаций;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- схемы движения транспорта и пешеходов, согласованной с государственной инспекцией по безопасности дорожного движения;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- условий производства работ, согласованных с местной администрацией муниципального образования;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- календарного графика производства работ, а также соглашения с собственником или уполномоченным им лицом о восстановлении благоустройства земельного участка, на территории которого будут проводиться работы по строительству, реконструкции, ремонту коммуникаций.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При производстве работ, связанных с необходимостью восстановления покрытия дорог, тротуаров или газонов, разрешение на производство земляных работ выдавать только по согласованию со специализированной организацией, обслуживающей дорожное покрытие, тротуары, газоны.</w:t>
      </w:r>
    </w:p>
    <w:p w:rsidR="004E0C93" w:rsidRDefault="00A471D8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.8.3. При реконструкции действующих подземных коммуникаций предусматривать их вынос из-под проезжей части улиц.</w:t>
      </w:r>
    </w:p>
    <w:p w:rsidR="004E0C93" w:rsidRDefault="00A471D8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.8.4. Прокладку подземных коммуникаций под проезжей частью улиц, проездами, а также под тротуарами допускать соответствующим организациям при условии восстановления проезжей части автодороги (тротуара) на полную ширину, независимо от ширины траншеи.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Не допускать применение кирпича в конструкциях, подземных коммуникациях, расположенных под проезжей частью.</w:t>
      </w:r>
    </w:p>
    <w:p w:rsidR="004E0C93" w:rsidRDefault="00A471D8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.8.5. Все разрушения и повреждения дорожных покрытий, озеленения и элементов благоустройства, произведенные по вине строительных и ремонтных организаций при производстве работ по прокладке подземных коммуникаций или других видов строительных работ, ликвидировать в полном объеме организациям, получившим разрешение на производство работ, в сроки, согласованные с администрацией муниципального образования.</w:t>
      </w:r>
    </w:p>
    <w:p w:rsidR="004E0C93" w:rsidRDefault="00A471D8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lastRenderedPageBreak/>
        <w:t>10</w:t>
      </w:r>
      <w:r w:rsidR="004E0C93">
        <w:t>.8.6. До начала производства работ по разрытию:</w:t>
      </w:r>
    </w:p>
    <w:p w:rsidR="004E0C93" w:rsidRDefault="00A471D8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.8.6.1. Установить дорожные знаки в соответствии с согласованной схемой;</w:t>
      </w:r>
    </w:p>
    <w:p w:rsidR="004E0C93" w:rsidRDefault="00A471D8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.8.6.2. Оградить место производства работ, на ограждениях вывесить табличку с наименованием организации, производящей работы, фамилией ответственного за производство работ лица, номером телефона организации.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Ограждение содержать в опрятном виде, при производстве работ вблизи проезжей части обеспечить видимость для водителей и пешеходов, в темное время суток - обозначено красными сигнальными фонарями.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Ограждение выполнять </w:t>
      </w:r>
      <w:proofErr w:type="gramStart"/>
      <w:r>
        <w:t>сплошным</w:t>
      </w:r>
      <w:proofErr w:type="gramEnd"/>
      <w:r>
        <w:t xml:space="preserve"> и надежным, предотвращающим попадание посторонних на стройплощадку.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На направлениях массовых пешеходных потоков через траншеи устраивать мостки на расстоянии не менее чем </w:t>
      </w:r>
      <w:smartTag w:uri="urn:schemas-microsoft-com:office:smarttags" w:element="metricconverter">
        <w:smartTagPr>
          <w:attr w:name="ProductID" w:val="200 метров"/>
        </w:smartTagPr>
        <w:r>
          <w:t>200 метров</w:t>
        </w:r>
      </w:smartTag>
      <w:r>
        <w:t xml:space="preserve"> друг от друга.</w:t>
      </w:r>
    </w:p>
    <w:p w:rsidR="004E0C93" w:rsidRDefault="00A471D8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.8.6.3. В случаях, когда производство работ связано с закрытием, изменением маршрутов пассажирского транспорта, помещать соответствующие объявления в печати с указанием сроков работ.</w:t>
      </w:r>
    </w:p>
    <w:p w:rsidR="004E0C93" w:rsidRDefault="00A471D8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.8.6.4. Оформлять при необходимости в установленном порядке и осуществлять снос или пересадку зеленых насаждений. В случае, когда при ремонте или реконструкции подземных коммуникаций возникает необходимость в сносе зеленых насаждений, высаженных после прокладки коммуникаций на расстоянии до них меньше допустимого, балансовая стоимость этих насаждений не должна возмещаться.</w:t>
      </w:r>
    </w:p>
    <w:p w:rsidR="004E0C93" w:rsidRDefault="00A471D8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 xml:space="preserve">.8.7. Разрешение на производство работ хранить на месте работ и предъявлять по первому требованию лиц, осуществляющих </w:t>
      </w:r>
      <w:proofErr w:type="gramStart"/>
      <w:r w:rsidR="004E0C93">
        <w:t>контроль за</w:t>
      </w:r>
      <w:proofErr w:type="gramEnd"/>
      <w:r w:rsidR="004E0C93">
        <w:t xml:space="preserve"> выполнением Правил эксплуатации.</w:t>
      </w:r>
    </w:p>
    <w:p w:rsidR="004E0C93" w:rsidRDefault="00A471D8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.8.8. В разрешении устанавливать сроки и условия производства работ.</w:t>
      </w:r>
    </w:p>
    <w:p w:rsidR="00760351" w:rsidRDefault="00A471D8" w:rsidP="00760351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760351" w:rsidRPr="00760351">
        <w:t>.8.</w:t>
      </w:r>
      <w:r w:rsidR="00760351">
        <w:t>9.</w:t>
      </w:r>
      <w:r w:rsidR="00760351" w:rsidRPr="00760351">
        <w:t xml:space="preserve"> Земляные работы, в том числе при проведении ремонтных работ, на всей территории муниципаль</w:t>
      </w:r>
      <w:r w:rsidR="00760351">
        <w:t>ного образования «</w:t>
      </w:r>
      <w:proofErr w:type="spellStart"/>
      <w:r w:rsidR="00760351">
        <w:t>Низовское</w:t>
      </w:r>
      <w:proofErr w:type="spellEnd"/>
      <w:r w:rsidR="00760351" w:rsidRPr="00760351">
        <w:t>» могут производиться только при наличии разрешения (ордера) на производство земляных работ, выданного администрацией МО</w:t>
      </w:r>
      <w:r w:rsidR="00760351">
        <w:t xml:space="preserve"> «</w:t>
      </w:r>
      <w:proofErr w:type="spellStart"/>
      <w:r w:rsidR="00760351">
        <w:t>Низовское</w:t>
      </w:r>
      <w:proofErr w:type="spellEnd"/>
      <w:r w:rsidR="00760351" w:rsidRPr="00760351">
        <w:t>». Проведение земляных работ без оформленного разрешения (ордера), с нарушением требований настоящих Правил запрещается.</w:t>
      </w:r>
    </w:p>
    <w:p w:rsidR="004E0C93" w:rsidRDefault="00A471D8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760351">
        <w:t>.8.10</w:t>
      </w:r>
      <w:r w:rsidR="004E0C93">
        <w:t>. До начала земляных работ строительной организации вызвать на место представителей эксплуатационных служб, которые обязаны уточнить на месте положение своих коммуникаций и зафиксировать в письменной форме особые условия производства работ.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Особые условия подлежат неукоснительному соблюдению строительной организацией, производящей земляные работы.</w:t>
      </w:r>
    </w:p>
    <w:p w:rsidR="004E0C93" w:rsidRDefault="00A471D8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760351">
        <w:t>.8.11</w:t>
      </w:r>
      <w:r w:rsidR="004E0C93">
        <w:t xml:space="preserve">. В случае неявки представителя или отказа его указать точное положение коммуникаций составить соответствующий акт. При этом организация, ведущая работы, руководствуется положением коммуникаций, указанных на </w:t>
      </w:r>
      <w:proofErr w:type="spellStart"/>
      <w:r w:rsidR="004E0C93">
        <w:t>топооснове</w:t>
      </w:r>
      <w:proofErr w:type="spellEnd"/>
      <w:r w:rsidR="004E0C93">
        <w:t>.</w:t>
      </w:r>
    </w:p>
    <w:p w:rsidR="00760351" w:rsidRPr="00760351" w:rsidRDefault="00A471D8" w:rsidP="00760351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760351" w:rsidRPr="00760351">
        <w:t>.8.1</w:t>
      </w:r>
      <w:r w:rsidR="00760351">
        <w:t>2</w:t>
      </w:r>
      <w:r w:rsidR="00760351" w:rsidRPr="00760351">
        <w:t>. Допускается проведение земляных работ в пределах территорий, находящихся в частной собственности, пользовании или аренде физических и юридических лиц, только при наличии установленных и достоверных сведений об отсутствии на территории инженерных коммуникаций, принадлежащих иным лицам.</w:t>
      </w:r>
    </w:p>
    <w:p w:rsidR="00760351" w:rsidRPr="00760351" w:rsidRDefault="00A471D8" w:rsidP="00760351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760351">
        <w:t>.8.13</w:t>
      </w:r>
      <w:r w:rsidR="00760351" w:rsidRPr="00760351">
        <w:t>. При проведении земляных работ производителем работ должны быть приняты меры по максимальному сохранению существующего озеленения, благоустройства и земляного рельефа.</w:t>
      </w:r>
    </w:p>
    <w:p w:rsidR="00760351" w:rsidRPr="00760351" w:rsidRDefault="00A471D8" w:rsidP="00760351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760351">
        <w:t>.8.14</w:t>
      </w:r>
      <w:r w:rsidR="00760351" w:rsidRPr="00760351">
        <w:t>. Обратная засыпка траншей, котлованов, должна производиться сразу после окончания работ, быть уплотнена до естественной плотности, исключающей образование просадок, провалов, рельефа и восстановленных объектов благоустройства, оформленная актом приема выполненных работ.</w:t>
      </w:r>
    </w:p>
    <w:p w:rsidR="00760351" w:rsidRPr="00760351" w:rsidRDefault="00A471D8" w:rsidP="00760351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760351">
        <w:t>.8.15</w:t>
      </w:r>
      <w:r w:rsidR="00760351" w:rsidRPr="00760351">
        <w:t xml:space="preserve">. </w:t>
      </w:r>
      <w:proofErr w:type="gramStart"/>
      <w:r w:rsidR="00760351" w:rsidRPr="00760351">
        <w:t xml:space="preserve">Лица, производившие земляные работы, обязаны произвести комплексное восстановление нарушенного благоустройства после окончания проведения земляных работ, восстановить нарушенное озеленение и благоустройство (дорожные покрытия, </w:t>
      </w:r>
      <w:r w:rsidR="00760351" w:rsidRPr="00760351">
        <w:lastRenderedPageBreak/>
        <w:t>тротуары, газоны, деревья, кустарники, малые архитектурные формы и др.) в сроки, установленные выданным разрешением на производство работ (ордером).</w:t>
      </w:r>
      <w:proofErr w:type="gramEnd"/>
    </w:p>
    <w:p w:rsidR="00760351" w:rsidRPr="00760351" w:rsidRDefault="00A471D8" w:rsidP="00760351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760351">
        <w:t>.8.16</w:t>
      </w:r>
      <w:r w:rsidR="00760351" w:rsidRPr="00760351">
        <w:t>. Место проведения земляных и ремонтных работ должно иметь ограждение и предупредительные знаки, исключающие доступ посторонних лиц или транспорта на место проведения земляных работ, должно иметь предупредительное освещение в ночное время суток.</w:t>
      </w:r>
    </w:p>
    <w:p w:rsidR="00760351" w:rsidRPr="00760351" w:rsidRDefault="00A471D8" w:rsidP="00760351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760351">
        <w:t>.8.17</w:t>
      </w:r>
      <w:r w:rsidR="00760351" w:rsidRPr="00760351">
        <w:t>. При проведении земляных работ в местах передвижения населения должны быть оборудованы исправные переходные мостики с перилами и прочным, исключающим скольжение настилом.</w:t>
      </w:r>
    </w:p>
    <w:p w:rsidR="004E0C93" w:rsidRDefault="00A471D8" w:rsidP="005012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501293">
        <w:t>.8</w:t>
      </w:r>
      <w:r w:rsidR="00760351" w:rsidRPr="00760351">
        <w:t>.</w:t>
      </w:r>
      <w:r w:rsidR="00501293">
        <w:t>18</w:t>
      </w:r>
      <w:r w:rsidR="00760351" w:rsidRPr="00760351">
        <w:t xml:space="preserve"> Вывоз отходов грунта, образующихся при проведении дорожно-ремонтных работ на проезжей части дорог, производится хозяйствующими субъектами, проводящими работы, незамедлительно (в ходе работ) на полигон твердых бытовых отходов (далее по тексту – ТБО). На остальных частях дорог, улиц и во дворах – в течение суток с момента окончания работ. Складирование отходов  на газонах или участках с зелеными насаждениями запрещается</w:t>
      </w:r>
      <w:r w:rsidR="00501293">
        <w:t>.</w:t>
      </w:r>
    </w:p>
    <w:p w:rsidR="004E0C93" w:rsidRDefault="00A471D8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501293">
        <w:t>.8.19</w:t>
      </w:r>
      <w:r w:rsidR="004E0C93">
        <w:t>. Траншеи под проезжей частью и тротуарами засыпать песком и песчаным фунтом с послойным уплотнением и поливкой водой.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Траншеи на газонах засыпать местным грунтом с уплотнением, восстановлением плодородного слоя и посевом травы.</w:t>
      </w:r>
    </w:p>
    <w:p w:rsidR="004E0C93" w:rsidRDefault="00A471D8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501293">
        <w:t>.8.20</w:t>
      </w:r>
      <w:r w:rsidR="004E0C93">
        <w:t>. Засыпку траншеи до выполнения геодезической съемки не допускать. Организации, получившей разрешение на проведение земляных работ, до окончания работ произвести геодезическую съемку.</w:t>
      </w:r>
    </w:p>
    <w:p w:rsidR="004E0C93" w:rsidRDefault="00A471D8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501293">
        <w:t>.8.21</w:t>
      </w:r>
      <w:r w:rsidR="004E0C93">
        <w:t>. При производстве работ на неблагоустроенных территориях допускается складирование разработанного грунта с одной стороны траншеи для последующей засыпки.</w:t>
      </w:r>
    </w:p>
    <w:p w:rsidR="004E0C93" w:rsidRDefault="00A471D8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501293">
        <w:t>.8.22</w:t>
      </w:r>
      <w:r w:rsidR="004E0C93">
        <w:t xml:space="preserve">. При засыпке траншеи некондиционным грунтом без необходимого уплотнения или иных нарушениях правил производства земляных </w:t>
      </w:r>
      <w:proofErr w:type="gramStart"/>
      <w:r w:rsidR="004E0C93">
        <w:t>работ</w:t>
      </w:r>
      <w:proofErr w:type="gramEnd"/>
      <w:r w:rsidR="004E0C93">
        <w:t xml:space="preserve"> уполномоченные должностные лица органов местного самоуправления имеют право составить протокол для привлечения виновных лиц к административной ответственности.</w:t>
      </w:r>
    </w:p>
    <w:p w:rsidR="004E0C93" w:rsidRDefault="00A471D8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501293">
        <w:t>.8.23</w:t>
      </w:r>
      <w:r w:rsidR="004E0C93">
        <w:t>. Провалы, просадки грунта или дорожного покрытия, появившиеся как над подземными коммуникациями, так и в других местах, где не проводились ремонтно-восстановительные работы, но в их результате появившиеся в течение 2 лет после проведения ремонтно-восстановительных работ, устранять организациям, получившим разрешение на производство работ, в течение суток.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Наледи, образовавшиеся из-за аварий на подземных коммуникациях, ликвидировать организациям - владельцам коммуникаций либо на основании договора специализированным организациям за счет владельцев коммуникаций.</w:t>
      </w:r>
    </w:p>
    <w:p w:rsidR="004E0C93" w:rsidRDefault="00A471D8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.8.17. Проведение работ при строительстве, ремонте, реконструкции коммуникаций по просроченным ордерам признавать самовольным проведением земляных работ.</w:t>
      </w:r>
    </w:p>
    <w:p w:rsidR="004E0C93" w:rsidRPr="00760351" w:rsidRDefault="004E0C93" w:rsidP="004E0C93">
      <w:pPr>
        <w:widowControl w:val="0"/>
        <w:autoSpaceDE w:val="0"/>
        <w:autoSpaceDN w:val="0"/>
        <w:adjustRightInd w:val="0"/>
        <w:ind w:firstLine="540"/>
        <w:jc w:val="both"/>
        <w:rPr>
          <w:b/>
          <w:i/>
        </w:rPr>
      </w:pPr>
    </w:p>
    <w:p w:rsidR="004E0C93" w:rsidRPr="00760351" w:rsidRDefault="00A471D8" w:rsidP="004E0C93">
      <w:pPr>
        <w:widowControl w:val="0"/>
        <w:autoSpaceDE w:val="0"/>
        <w:autoSpaceDN w:val="0"/>
        <w:adjustRightInd w:val="0"/>
        <w:outlineLvl w:val="1"/>
        <w:rPr>
          <w:b/>
          <w:i/>
        </w:rPr>
      </w:pPr>
      <w:r>
        <w:rPr>
          <w:b/>
          <w:i/>
        </w:rPr>
        <w:t>10</w:t>
      </w:r>
      <w:r w:rsidR="004E0C93" w:rsidRPr="00760351">
        <w:rPr>
          <w:b/>
          <w:i/>
        </w:rPr>
        <w:t>.9. Содержание животных в муниципальном образовании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A471D8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.9.1. Владельцам животных предотвращать опасное воздействие своих животных на других животных и людей, а также обеспечивать тишину для окружающих в соответствии с санитарными нормами, соблюдать действующие санитарно-гигиенические и ветеринарные правила.</w:t>
      </w:r>
    </w:p>
    <w:p w:rsidR="004E0C93" w:rsidRDefault="00A471D8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.9.2. Не допускать содержание домашних животных на балконах, лоджиях, в местах общего пользования многоквартирных жилых домов.</w:t>
      </w:r>
    </w:p>
    <w:p w:rsidR="004E0C93" w:rsidRDefault="00A471D8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.9.3. Запрещать передвижение сельскохозяйственных животных на территории муниципального образования без сопровождающих лиц.</w:t>
      </w:r>
    </w:p>
    <w:p w:rsidR="004E0C93" w:rsidRDefault="00A471D8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 xml:space="preserve">.9.4. Выпас сельскохозяйственных животных осуществлять на специально </w:t>
      </w:r>
      <w:r w:rsidR="004E0C93">
        <w:lastRenderedPageBreak/>
        <w:t>отведенных администрацией муниципального образования местах выпаса под наблюдением владельца или уполномоченного им лица.</w:t>
      </w:r>
    </w:p>
    <w:p w:rsidR="004E0C93" w:rsidRDefault="00A471D8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.9.5. Порядок содержания домашних животных на территории муниципального образования устанавливать решением представительного органа муниципального образования.</w:t>
      </w:r>
    </w:p>
    <w:p w:rsidR="004E0C93" w:rsidRPr="00A471D8" w:rsidRDefault="004E0C93" w:rsidP="004E0C93">
      <w:pPr>
        <w:widowControl w:val="0"/>
        <w:autoSpaceDE w:val="0"/>
        <w:autoSpaceDN w:val="0"/>
        <w:adjustRightInd w:val="0"/>
        <w:jc w:val="center"/>
        <w:rPr>
          <w:b/>
          <w:i/>
        </w:rPr>
      </w:pPr>
    </w:p>
    <w:p w:rsidR="004E0C93" w:rsidRPr="00A471D8" w:rsidRDefault="00A471D8" w:rsidP="004E0C93">
      <w:pPr>
        <w:widowControl w:val="0"/>
        <w:autoSpaceDE w:val="0"/>
        <w:autoSpaceDN w:val="0"/>
        <w:adjustRightInd w:val="0"/>
        <w:outlineLvl w:val="1"/>
        <w:rPr>
          <w:b/>
          <w:i/>
        </w:rPr>
      </w:pPr>
      <w:r w:rsidRPr="00A471D8">
        <w:rPr>
          <w:b/>
          <w:i/>
        </w:rPr>
        <w:t>10</w:t>
      </w:r>
      <w:r w:rsidR="004E0C93" w:rsidRPr="00A471D8">
        <w:rPr>
          <w:b/>
          <w:i/>
        </w:rPr>
        <w:t>.10. Особые требования к доступности среды населенных пунктов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A471D8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.10.1. При проектировании объектов благоустройства жилой среды, улиц и дорог, объектов культурно-бытового обслуживания предусматривать доступность среды населенных пунктов для пожилых лиц и инвалидов, оснащение этих объектов элементами и техническими средствами, способствующими передвижению престарелых и инвалидов.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8.10.2. Проектирование, строительство, установка технических средств и оборудования, способствующих передвижению пожилых лиц и инвалидов, осуществлять при новом строительстве заказчиком в соответствии с утвержденной проектной документацией.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</w:p>
    <w:p w:rsidR="004E0C93" w:rsidRDefault="00D937EC" w:rsidP="004E0C93">
      <w:pPr>
        <w:widowControl w:val="0"/>
        <w:autoSpaceDE w:val="0"/>
        <w:autoSpaceDN w:val="0"/>
        <w:adjustRightInd w:val="0"/>
        <w:outlineLvl w:val="1"/>
      </w:pPr>
      <w:r>
        <w:t>10</w:t>
      </w:r>
      <w:r w:rsidR="004E0C93">
        <w:t>.11. Праздничное оформление территории</w:t>
      </w:r>
    </w:p>
    <w:p w:rsidR="004E0C93" w:rsidRDefault="004E0C93" w:rsidP="004E0C93">
      <w:pPr>
        <w:widowControl w:val="0"/>
        <w:autoSpaceDE w:val="0"/>
        <w:autoSpaceDN w:val="0"/>
        <w:adjustRightInd w:val="0"/>
        <w:jc w:val="center"/>
      </w:pPr>
    </w:p>
    <w:p w:rsidR="004E0C93" w:rsidRDefault="00D937EC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.11.1. Праздничное оформление территории муниципального образования выполнять по решению администрации муниципального образования на период проведения государственных и сельских праздников, мероприятий, связанных со знаменательными событиями.</w:t>
      </w:r>
    </w:p>
    <w:p w:rsidR="004E0C93" w:rsidRDefault="004E0C93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Оформление зданий, сооружений осуществлять их владельцами в рамках концепции праздничного оформления территории муниципального образования.</w:t>
      </w:r>
    </w:p>
    <w:p w:rsidR="004E0C93" w:rsidRDefault="00D937EC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.11.2. Работы, связанные с проведением сельских торжественных и праздничных мероприятий, осуществлять организациям самостоятельно за счет собственных средств, а также по договорам с администрацией муниципального образования в пределах средств, предусмотренных на эти цели в бюджете муниципального образования.</w:t>
      </w:r>
    </w:p>
    <w:p w:rsidR="004E0C93" w:rsidRDefault="00D937EC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 xml:space="preserve">.11.3. </w:t>
      </w:r>
      <w:proofErr w:type="gramStart"/>
      <w:r w:rsidR="004E0C93">
        <w:t>В праздничное оформление включать: вывеску национальных флагов, лозунгов, гирлянд, панно, установку декоративных элементов и композиций, стендов, киосков, трибун, эстрад, а также устройство праздничной иллюминации.</w:t>
      </w:r>
      <w:proofErr w:type="gramEnd"/>
    </w:p>
    <w:p w:rsidR="004E0C93" w:rsidRDefault="00D937EC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 xml:space="preserve">.11.4. Концепцию праздничного оформления определять программой мероприятий и схемой размещения объектов и элементов праздничного оформления, </w:t>
      </w:r>
      <w:proofErr w:type="gramStart"/>
      <w:r w:rsidR="004E0C93">
        <w:t>утверждаемыми</w:t>
      </w:r>
      <w:proofErr w:type="gramEnd"/>
      <w:r w:rsidR="004E0C93">
        <w:t xml:space="preserve"> администрацией муниципального образования.</w:t>
      </w:r>
    </w:p>
    <w:p w:rsidR="004E0C93" w:rsidRDefault="00D937EC" w:rsidP="004E0C93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4E0C93">
        <w:t>.11.5. При изготовлении и установке элементов праздничного оформления запрещается снимать, повреждать и ухудшать видимость технических средств регулирования дорожного движения.</w:t>
      </w:r>
    </w:p>
    <w:p w:rsidR="004E0C93" w:rsidRPr="00D937EC" w:rsidRDefault="004E0C93" w:rsidP="004E0C93">
      <w:pPr>
        <w:pStyle w:val="ConsPlusNormal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</w:rPr>
        <w:br/>
      </w:r>
      <w:r w:rsidR="00D937EC" w:rsidRPr="00D937EC">
        <w:rPr>
          <w:rFonts w:ascii="Times New Roman" w:hAnsi="Times New Roman" w:cs="Times New Roman"/>
          <w:b/>
          <w:sz w:val="24"/>
          <w:szCs w:val="24"/>
        </w:rPr>
        <w:t>Раздел 11</w:t>
      </w:r>
      <w:r w:rsidRPr="00D937E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D937EC">
        <w:rPr>
          <w:rFonts w:ascii="Times New Roman" w:hAnsi="Times New Roman" w:cs="Times New Roman"/>
          <w:b/>
          <w:caps/>
          <w:sz w:val="24"/>
          <w:szCs w:val="24"/>
        </w:rPr>
        <w:t>Ответственность за нарушение правил</w:t>
      </w:r>
      <w:r w:rsidRPr="00D937EC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</w:t>
      </w:r>
    </w:p>
    <w:p w:rsidR="004E0C93" w:rsidRDefault="004E0C93" w:rsidP="004E0C9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E0C93" w:rsidRDefault="00D937EC" w:rsidP="004E0C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4E0C93">
        <w:rPr>
          <w:rFonts w:ascii="Times New Roman" w:hAnsi="Times New Roman" w:cs="Times New Roman"/>
          <w:sz w:val="24"/>
          <w:szCs w:val="24"/>
        </w:rPr>
        <w:t>.1. Физические и юридические лица, за нарушение настоящих Правил, несут ответственность в соответствии с законодательством Архангельской области. Виновные в нарушении данных Правил привлекаются к административной ответственности в порядке, установленном областным законом от 03.06.2003 N 172-22-ОЗ «Об административных правонарушениях»,  а в установленных случаях - уголовную ответственность в соответствии с законодательством Российской Федерации.</w:t>
      </w:r>
    </w:p>
    <w:p w:rsidR="004E0C93" w:rsidRDefault="00D937EC" w:rsidP="004E0C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4E0C93">
        <w:rPr>
          <w:rFonts w:ascii="Times New Roman" w:hAnsi="Times New Roman" w:cs="Times New Roman"/>
          <w:sz w:val="24"/>
          <w:szCs w:val="24"/>
        </w:rPr>
        <w:t>.2. Применение мер административной ответственности не освобождает нарушителя от обязанности возмещения причиненного им материального ущерба в соответствии с действующим законодательством и устранения допущенных нарушений.</w:t>
      </w:r>
    </w:p>
    <w:p w:rsidR="004E0C93" w:rsidRDefault="00D937EC" w:rsidP="004E0C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4E0C93">
        <w:rPr>
          <w:rFonts w:ascii="Times New Roman" w:hAnsi="Times New Roman" w:cs="Times New Roman"/>
          <w:sz w:val="24"/>
          <w:szCs w:val="24"/>
        </w:rPr>
        <w:t xml:space="preserve">.3. Протокола об административных правонарушениях составляются должностными лицами, органами местного самоуправления. </w:t>
      </w:r>
    </w:p>
    <w:p w:rsidR="004E0C93" w:rsidRDefault="00D937EC" w:rsidP="004E0C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11</w:t>
      </w:r>
      <w:r w:rsidR="004E0C93">
        <w:rPr>
          <w:rFonts w:ascii="Times New Roman" w:hAnsi="Times New Roman" w:cs="Times New Roman"/>
          <w:sz w:val="24"/>
          <w:szCs w:val="24"/>
        </w:rPr>
        <w:t xml:space="preserve">.4. </w:t>
      </w:r>
      <w:proofErr w:type="gramStart"/>
      <w:r w:rsidR="004E0C9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4E0C93">
        <w:rPr>
          <w:rFonts w:ascii="Times New Roman" w:hAnsi="Times New Roman" w:cs="Times New Roman"/>
          <w:sz w:val="24"/>
          <w:szCs w:val="24"/>
        </w:rPr>
        <w:t xml:space="preserve"> соблюдением настоящих Правил осуществляется администрацией муниципаль</w:t>
      </w:r>
      <w:r w:rsidR="00901A29">
        <w:rPr>
          <w:rFonts w:ascii="Times New Roman" w:hAnsi="Times New Roman" w:cs="Times New Roman"/>
          <w:sz w:val="24"/>
          <w:szCs w:val="24"/>
        </w:rPr>
        <w:t>ного образования «</w:t>
      </w:r>
      <w:proofErr w:type="spellStart"/>
      <w:r w:rsidR="00901A29">
        <w:rPr>
          <w:rFonts w:ascii="Times New Roman" w:hAnsi="Times New Roman" w:cs="Times New Roman"/>
          <w:sz w:val="24"/>
          <w:szCs w:val="24"/>
        </w:rPr>
        <w:t>Низовское</w:t>
      </w:r>
      <w:proofErr w:type="spellEnd"/>
      <w:r w:rsidR="004E0C93">
        <w:rPr>
          <w:rFonts w:ascii="Times New Roman" w:hAnsi="Times New Roman" w:cs="Times New Roman"/>
          <w:sz w:val="24"/>
          <w:szCs w:val="24"/>
        </w:rPr>
        <w:t>» Архангельской области», совместно с органами правопорядка,</w:t>
      </w:r>
      <w:r w:rsidR="004E0C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E0C93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="004E0C93">
        <w:rPr>
          <w:rFonts w:ascii="Times New Roman" w:hAnsi="Times New Roman" w:cs="Times New Roman"/>
          <w:sz w:val="24"/>
          <w:szCs w:val="24"/>
        </w:rPr>
        <w:t>, охраны окружающей среды, капитального строительства и архитектуры.</w:t>
      </w:r>
    </w:p>
    <w:p w:rsidR="004E0C93" w:rsidRDefault="004E0C93" w:rsidP="004E0C93">
      <w:pPr>
        <w:pStyle w:val="ConsPlusNonformat"/>
        <w:jc w:val="both"/>
        <w:rPr>
          <w:sz w:val="18"/>
          <w:szCs w:val="18"/>
        </w:rPr>
      </w:pPr>
    </w:p>
    <w:p w:rsidR="004E0C93" w:rsidRDefault="004E0C93" w:rsidP="004E0C93">
      <w:pPr>
        <w:pStyle w:val="ConsPlusNonformat"/>
        <w:jc w:val="right"/>
        <w:rPr>
          <w:sz w:val="18"/>
          <w:szCs w:val="18"/>
        </w:rPr>
      </w:pPr>
    </w:p>
    <w:p w:rsidR="00DF6422" w:rsidRDefault="00DF6422"/>
    <w:sectPr w:rsidR="00DF6422" w:rsidSect="004060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056EAE"/>
    <w:multiLevelType w:val="hybridMultilevel"/>
    <w:tmpl w:val="33D037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E0C93"/>
    <w:rsid w:val="00097FFC"/>
    <w:rsid w:val="000C29A1"/>
    <w:rsid w:val="001D15D4"/>
    <w:rsid w:val="002214B1"/>
    <w:rsid w:val="002263D6"/>
    <w:rsid w:val="00270AC4"/>
    <w:rsid w:val="00384D3B"/>
    <w:rsid w:val="0040605D"/>
    <w:rsid w:val="00471FC8"/>
    <w:rsid w:val="004756E7"/>
    <w:rsid w:val="004E0C93"/>
    <w:rsid w:val="00501293"/>
    <w:rsid w:val="00640659"/>
    <w:rsid w:val="00744BC6"/>
    <w:rsid w:val="00760351"/>
    <w:rsid w:val="007A1B4A"/>
    <w:rsid w:val="008D3442"/>
    <w:rsid w:val="00901A29"/>
    <w:rsid w:val="00950C2A"/>
    <w:rsid w:val="00A451B2"/>
    <w:rsid w:val="00A471D8"/>
    <w:rsid w:val="00D0150D"/>
    <w:rsid w:val="00D1425C"/>
    <w:rsid w:val="00D53802"/>
    <w:rsid w:val="00D937EC"/>
    <w:rsid w:val="00DF6422"/>
    <w:rsid w:val="00F616C9"/>
    <w:rsid w:val="00F9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C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0C9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E0C93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4E0C93"/>
    <w:pPr>
      <w:ind w:left="720"/>
      <w:contextualSpacing/>
    </w:pPr>
  </w:style>
  <w:style w:type="paragraph" w:customStyle="1" w:styleId="ConsPlusTitle">
    <w:name w:val="ConsPlusTitle"/>
    <w:rsid w:val="004E0C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Default">
    <w:name w:val="Default"/>
    <w:rsid w:val="004E0C9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4E0C9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E0C9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pfo1">
    <w:name w:val="spfo1"/>
    <w:basedOn w:val="a0"/>
    <w:rsid w:val="004E0C93"/>
  </w:style>
  <w:style w:type="paragraph" w:styleId="a6">
    <w:name w:val="Balloon Text"/>
    <w:basedOn w:val="a"/>
    <w:link w:val="a7"/>
    <w:uiPriority w:val="99"/>
    <w:semiHidden/>
    <w:unhideWhenUsed/>
    <w:rsid w:val="001D15D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D15D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727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CC5D3BB729BFA5869192FC10BBB298A686EDBDFC5A3A3593AAA8063CE6Z0I" TargetMode="External"/><Relationship Id="rId13" Type="http://schemas.openxmlformats.org/officeDocument/2006/relationships/hyperlink" Target="consultantplus://offline/ref=07CC5D3BB729BFA5869192FC10BBB298A685EEB2FF5A3A3593AAA8063C609BD9F3310CFB9A35900FE6Z7I" TargetMode="External"/><Relationship Id="rId18" Type="http://schemas.openxmlformats.org/officeDocument/2006/relationships/hyperlink" Target="file:///C:\Documents%20and%20Settings\Z\&#1052;&#1086;&#1080;%20&#1076;&#1086;&#1082;&#1091;&#1084;&#1077;&#1085;&#1090;&#1099;\Downloads\187.doc" TargetMode="External"/><Relationship Id="rId26" Type="http://schemas.openxmlformats.org/officeDocument/2006/relationships/hyperlink" Target="consultantplus://offline/ref=07CC5D3BB729BFA5869192FC10BBB298A686EDBAF7553A3593AAA8063CE6Z0I" TargetMode="External"/><Relationship Id="rId39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07CC5D3BB729BFA586918DE915BBB298A281EDBDF40B6D37C2FFA6E0Z3I" TargetMode="External"/><Relationship Id="rId34" Type="http://schemas.openxmlformats.org/officeDocument/2006/relationships/hyperlink" Target="consultantplus://offline/ref=07CC5D3BB729BFA586918CF214BBB298A686E8BBFA583A3593AAA8063CE6Z0I" TargetMode="External"/><Relationship Id="rId7" Type="http://schemas.openxmlformats.org/officeDocument/2006/relationships/hyperlink" Target="file:///C:\Documents%20and%20Settings\Z\&#1052;&#1086;&#1080;%20&#1076;&#1086;&#1082;&#1091;&#1084;&#1077;&#1085;&#1090;&#1099;\Downloads\187.doc" TargetMode="External"/><Relationship Id="rId12" Type="http://schemas.openxmlformats.org/officeDocument/2006/relationships/hyperlink" Target="consultantplus://offline/ref=07CC5D3BB729BFA5869192FC10BBB298A685EEB2FF5A3A3593AAA8063C609BD9F3310CFB9A35900FE6Z7I" TargetMode="External"/><Relationship Id="rId17" Type="http://schemas.openxmlformats.org/officeDocument/2006/relationships/hyperlink" Target="file:///C:\Documents%20and%20Settings\Z\&#1052;&#1086;&#1080;%20&#1076;&#1086;&#1082;&#1091;&#1084;&#1077;&#1085;&#1090;&#1099;\Downloads\187.doc" TargetMode="External"/><Relationship Id="rId25" Type="http://schemas.openxmlformats.org/officeDocument/2006/relationships/hyperlink" Target="file:///C:\Documents%20and%20Settings\Z\&#1052;&#1086;&#1080;%20&#1076;&#1086;&#1082;&#1091;&#1084;&#1077;&#1085;&#1090;&#1099;\Downloads\187.doc" TargetMode="External"/><Relationship Id="rId33" Type="http://schemas.openxmlformats.org/officeDocument/2006/relationships/hyperlink" Target="file:///C:\Documents%20and%20Settings\Z\&#1052;&#1086;&#1080;%20&#1076;&#1086;&#1082;&#1091;&#1084;&#1077;&#1085;&#1090;&#1099;\Downloads\187.doc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rulaws.ru/laws/Federalnyy-zakon-ot-21.07.2014-N-212-FZ/" TargetMode="External"/><Relationship Id="rId20" Type="http://schemas.openxmlformats.org/officeDocument/2006/relationships/hyperlink" Target="consultantplus://offline/ref=07CC5D3BB729BFA586918DE915BBB298A684EFB0A901656ECEFDEAZ1I" TargetMode="External"/><Relationship Id="rId29" Type="http://schemas.openxmlformats.org/officeDocument/2006/relationships/hyperlink" Target="consultantplus://offline/ref=07CC5D3BB729BFA586918CF214BBB298A686E9B2F85B3A3593AAA8063C609BD9F3310CFB9A359509E6Z5I" TargetMode="External"/><Relationship Id="rId1" Type="http://schemas.openxmlformats.org/officeDocument/2006/relationships/numbering" Target="numbering.xml"/><Relationship Id="rId6" Type="http://schemas.openxmlformats.org/officeDocument/2006/relationships/hyperlink" Target="file:///C:\Documents%20and%20Settings\Z\&#1052;&#1086;&#1080;%20&#1076;&#1086;&#1082;&#1091;&#1084;&#1077;&#1085;&#1090;&#1099;\Downloads\187.doc" TargetMode="External"/><Relationship Id="rId11" Type="http://schemas.openxmlformats.org/officeDocument/2006/relationships/hyperlink" Target="file:///C:\Documents%20and%20Settings\Z\&#1052;&#1086;&#1080;%20&#1076;&#1086;&#1082;&#1091;&#1084;&#1077;&#1085;&#1090;&#1099;\Downloads\187.doc" TargetMode="External"/><Relationship Id="rId24" Type="http://schemas.openxmlformats.org/officeDocument/2006/relationships/hyperlink" Target="consultantplus://offline/ref=07CC5D3BB729BFA586918DE915BBB298A684EDBEF40B6D37C2FFA6E0Z3I" TargetMode="External"/><Relationship Id="rId32" Type="http://schemas.openxmlformats.org/officeDocument/2006/relationships/hyperlink" Target="file:///C:\Documents%20and%20Settings\Z\&#1052;&#1086;&#1080;%20&#1076;&#1086;&#1082;&#1091;&#1084;&#1077;&#1085;&#1090;&#1099;\Downloads\187.doc" TargetMode="External"/><Relationship Id="rId37" Type="http://schemas.openxmlformats.org/officeDocument/2006/relationships/hyperlink" Target="file:///C:\Documents%20and%20Settings\Z\&#1052;&#1086;&#1080;%20&#1076;&#1086;&#1082;&#1091;&#1084;&#1077;&#1085;&#1090;&#1099;\Downloads\187.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7CC5D3BB729BFA586918DE915BBB298A281EDBDF40B6D37C2FFA6E0Z3I" TargetMode="External"/><Relationship Id="rId23" Type="http://schemas.openxmlformats.org/officeDocument/2006/relationships/hyperlink" Target="consultantplus://offline/ref=07CC5D3BB729BFA5869192FC10BBB298A686EDBEF85F3A3593AAA8063CE6Z0I" TargetMode="External"/><Relationship Id="rId28" Type="http://schemas.openxmlformats.org/officeDocument/2006/relationships/hyperlink" Target="file:///C:\Documents%20and%20Settings\Z\&#1052;&#1086;&#1080;%20&#1076;&#1086;&#1082;&#1091;&#1084;&#1077;&#1085;&#1090;&#1099;\Downloads\187.doc" TargetMode="External"/><Relationship Id="rId36" Type="http://schemas.openxmlformats.org/officeDocument/2006/relationships/hyperlink" Target="file:///C:\Documents%20and%20Settings\Z\&#1052;&#1086;&#1080;%20&#1076;&#1086;&#1082;&#1091;&#1084;&#1077;&#1085;&#1090;&#1099;\Downloads\187.doc" TargetMode="External"/><Relationship Id="rId10" Type="http://schemas.openxmlformats.org/officeDocument/2006/relationships/hyperlink" Target="consultantplus://offline/ref=07CC5D3BB729BFA5869192FC10BBB298A685EEB2FF5A3A3593AAA8063C609BD9F3310CFB9A35900FE6Z7I" TargetMode="External"/><Relationship Id="rId19" Type="http://schemas.openxmlformats.org/officeDocument/2006/relationships/hyperlink" Target="consultantplus://offline/ref=07CC5D3BB729BFA5869192FC10BBB298A685EEB2FF5A3A3593AAA8063C609BD9F3310CFB9A35900FE6Z7I" TargetMode="External"/><Relationship Id="rId31" Type="http://schemas.openxmlformats.org/officeDocument/2006/relationships/hyperlink" Target="file:///C:\Documents%20and%20Settings\Z\&#1052;&#1086;&#1080;%20&#1076;&#1086;&#1082;&#1091;&#1084;&#1077;&#1085;&#1090;&#1099;\Downloads\187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Documents%20and%20Settings\Z\&#1052;&#1086;&#1080;%20&#1076;&#1086;&#1082;&#1091;&#1084;&#1077;&#1085;&#1090;&#1099;\Downloads\187.doc" TargetMode="External"/><Relationship Id="rId14" Type="http://schemas.openxmlformats.org/officeDocument/2006/relationships/hyperlink" Target="consultantplus://offline/ref=07CC5D3BB729BFA586918DE915BBB298A684EFB0A901656ECEFDEAZ1I" TargetMode="External"/><Relationship Id="rId22" Type="http://schemas.openxmlformats.org/officeDocument/2006/relationships/hyperlink" Target="consultantplus://offline/ref=07CC5D3BB729BFA5869192FC10BBB298A686EDBAF7553A3593AAA8063CE6Z0I" TargetMode="External"/><Relationship Id="rId27" Type="http://schemas.openxmlformats.org/officeDocument/2006/relationships/hyperlink" Target="consultantplus://offline/ref=07CC5D3BB729BFA586918DE915BBB298A681EDBDF40B6D37C2FFA6E0Z3I" TargetMode="External"/><Relationship Id="rId30" Type="http://schemas.openxmlformats.org/officeDocument/2006/relationships/hyperlink" Target="file:///C:\Documents%20and%20Settings\Z\&#1052;&#1086;&#1080;%20&#1076;&#1086;&#1082;&#1091;&#1084;&#1077;&#1085;&#1090;&#1099;\Downloads\187.doc" TargetMode="External"/><Relationship Id="rId35" Type="http://schemas.openxmlformats.org/officeDocument/2006/relationships/hyperlink" Target="file:///C:\Documents%20and%20Settings\Z\&#1052;&#1086;&#1080;%20&#1076;&#1086;&#1082;&#1091;&#1084;&#1077;&#1085;&#1090;&#1099;\Downloads\187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20130</Words>
  <Characters>114741</Characters>
  <Application>Microsoft Office Word</Application>
  <DocSecurity>0</DocSecurity>
  <Lines>956</Lines>
  <Paragraphs>269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</dc:creator>
  <cp:keywords/>
  <dc:description/>
  <cp:lastModifiedBy>User</cp:lastModifiedBy>
  <cp:revision>9</cp:revision>
  <cp:lastPrinted>2018-06-04T12:05:00Z</cp:lastPrinted>
  <dcterms:created xsi:type="dcterms:W3CDTF">2018-05-29T11:24:00Z</dcterms:created>
  <dcterms:modified xsi:type="dcterms:W3CDTF">2018-06-06T08:24:00Z</dcterms:modified>
</cp:coreProperties>
</file>