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 xml:space="preserve">165105, Архангельская область, Вельский район, д. </w:t>
      </w:r>
      <w:proofErr w:type="spellStart"/>
      <w:r w:rsidRPr="00D1357D">
        <w:rPr>
          <w:rFonts w:ascii="Times New Roman" w:cs="Times New Roman"/>
        </w:rPr>
        <w:t>Теребино</w:t>
      </w:r>
      <w:proofErr w:type="spellEnd"/>
      <w:r w:rsidRPr="00D1357D">
        <w:rPr>
          <w:rFonts w:ascii="Times New Roman" w:cs="Times New Roman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D958CA" w:rsidRDefault="00736939" w:rsidP="0073693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7710FF">
        <w:rPr>
          <w:rFonts w:ascii="Times New Roman" w:cs="Times New Roman"/>
          <w:b/>
          <w:color w:val="auto"/>
          <w:sz w:val="28"/>
          <w:szCs w:val="28"/>
        </w:rPr>
        <w:t>25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 w:rsidR="008C6760">
        <w:rPr>
          <w:rFonts w:ascii="Times New Roman" w:cs="Times New Roman"/>
          <w:b/>
          <w:color w:val="auto"/>
          <w:sz w:val="28"/>
          <w:szCs w:val="28"/>
        </w:rPr>
        <w:t>октябр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>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7710FF">
        <w:rPr>
          <w:rFonts w:ascii="Times New Roman" w:cs="Times New Roman"/>
          <w:b/>
          <w:color w:val="auto"/>
          <w:sz w:val="28"/>
          <w:szCs w:val="28"/>
        </w:rPr>
        <w:t>2</w:t>
      </w:r>
      <w:r w:rsidR="008C6760">
        <w:rPr>
          <w:rFonts w:ascii="Times New Roman" w:cs="Times New Roman"/>
          <w:b/>
          <w:color w:val="auto"/>
          <w:sz w:val="28"/>
          <w:szCs w:val="28"/>
        </w:rPr>
        <w:t>8</w:t>
      </w:r>
      <w:bookmarkStart w:id="0" w:name="_GoBack"/>
      <w:bookmarkEnd w:id="0"/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муниципального района Архангельской области на 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Pr="0015020D">
        <w:rPr>
          <w:rFonts w:ascii="Times New Roman" w:cs="Times New Roman"/>
          <w:b/>
          <w:sz w:val="28"/>
          <w:szCs w:val="28"/>
        </w:rPr>
        <w:t xml:space="preserve"> год </w:t>
      </w:r>
    </w:p>
    <w:p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</w:t>
      </w:r>
      <w:r w:rsidR="00BF3B90">
        <w:rPr>
          <w:rFonts w:ascii="Times New Roman" w:cs="Times New Roman"/>
          <w:b/>
          <w:sz w:val="28"/>
          <w:szCs w:val="28"/>
        </w:rPr>
        <w:t>3</w:t>
      </w:r>
      <w:r w:rsidRPr="0015020D">
        <w:rPr>
          <w:rFonts w:ascii="Times New Roman" w:cs="Times New Roman"/>
          <w:b/>
          <w:sz w:val="28"/>
          <w:szCs w:val="28"/>
        </w:rPr>
        <w:t xml:space="preserve"> и 202</w:t>
      </w:r>
      <w:r w:rsidR="00BF3B90">
        <w:rPr>
          <w:rFonts w:ascii="Times New Roman" w:cs="Times New Roman"/>
          <w:b/>
          <w:sz w:val="28"/>
          <w:szCs w:val="28"/>
        </w:rPr>
        <w:t>4</w:t>
      </w:r>
      <w:r w:rsidRPr="0015020D">
        <w:rPr>
          <w:rFonts w:ascii="Times New Roman" w:cs="Times New Roman"/>
          <w:b/>
          <w:sz w:val="28"/>
          <w:szCs w:val="28"/>
        </w:rPr>
        <w:t xml:space="preserve">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2F72CC">
        <w:rPr>
          <w:rFonts w:ascii="Times New Roman" w:cs="Times New Roman"/>
          <w:b/>
          <w:sz w:val="28"/>
          <w:szCs w:val="28"/>
        </w:rPr>
        <w:t>9 месяцев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>202</w:t>
      </w:r>
      <w:r w:rsidR="00BF3B90">
        <w:rPr>
          <w:rFonts w:ascii="Times New Roman" w:cs="Times New Roman"/>
          <w:b/>
          <w:sz w:val="28"/>
          <w:szCs w:val="28"/>
        </w:rPr>
        <w:t>2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</w:t>
      </w:r>
      <w:r w:rsidR="00BF3B90">
        <w:rPr>
          <w:rFonts w:ascii="Times New Roman" w:cs="Times New Roman"/>
          <w:sz w:val="26"/>
          <w:szCs w:val="26"/>
        </w:rPr>
        <w:t>2</w:t>
      </w:r>
      <w:r w:rsidR="0015020D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15020D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BF3B90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BF3B90">
        <w:rPr>
          <w:rFonts w:ascii="Times New Roman" w:cs="Times New Roman"/>
          <w:sz w:val="26"/>
          <w:szCs w:val="26"/>
        </w:rPr>
        <w:t>3</w:t>
      </w:r>
      <w:r w:rsidR="00BF3B90" w:rsidRPr="00387548">
        <w:rPr>
          <w:rFonts w:ascii="Times New Roman" w:cs="Times New Roman"/>
          <w:sz w:val="26"/>
          <w:szCs w:val="26"/>
        </w:rPr>
        <w:t xml:space="preserve"> и 202</w:t>
      </w:r>
      <w:r w:rsidR="00BF3B90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2F72CC">
        <w:rPr>
          <w:rFonts w:ascii="Times New Roman" w:cs="Times New Roman"/>
          <w:sz w:val="26"/>
          <w:szCs w:val="26"/>
        </w:rPr>
        <w:t>9 месяцев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</w:t>
      </w:r>
      <w:r w:rsidR="00BF3B90">
        <w:rPr>
          <w:rFonts w:ascii="Times New Roman" w:cs="Times New Roman"/>
          <w:sz w:val="26"/>
          <w:szCs w:val="26"/>
        </w:rPr>
        <w:t>2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 xml:space="preserve">»;        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1C1F68" w:rsidRPr="00387548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7E1C10" w:rsidRPr="00387548">
        <w:rPr>
          <w:rFonts w:ascii="Times New Roman" w:cs="Times New Roman"/>
          <w:sz w:val="26"/>
          <w:szCs w:val="26"/>
        </w:rPr>
        <w:t xml:space="preserve">МО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proofErr w:type="gram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  </w:t>
      </w:r>
      <w:proofErr w:type="gramEnd"/>
      <w:r w:rsidRPr="00387548">
        <w:rPr>
          <w:rFonts w:ascii="Times New Roman" w:cs="Times New Roman"/>
          <w:sz w:val="26"/>
          <w:szCs w:val="26"/>
        </w:rPr>
        <w:t xml:space="preserve">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2F72CC"/>
    <w:rsid w:val="00387548"/>
    <w:rsid w:val="00496AF6"/>
    <w:rsid w:val="00530789"/>
    <w:rsid w:val="005956AF"/>
    <w:rsid w:val="0065129D"/>
    <w:rsid w:val="006C0F93"/>
    <w:rsid w:val="00736939"/>
    <w:rsid w:val="007710FF"/>
    <w:rsid w:val="007D695C"/>
    <w:rsid w:val="007E1C10"/>
    <w:rsid w:val="008A3E8F"/>
    <w:rsid w:val="008C6760"/>
    <w:rsid w:val="0092627E"/>
    <w:rsid w:val="00964687"/>
    <w:rsid w:val="009A4742"/>
    <w:rsid w:val="009D455C"/>
    <w:rsid w:val="00A35D0F"/>
    <w:rsid w:val="00BF2080"/>
    <w:rsid w:val="00BF3B90"/>
    <w:rsid w:val="00C35C63"/>
    <w:rsid w:val="00D958CA"/>
    <w:rsid w:val="00DA7FB4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17</cp:revision>
  <dcterms:created xsi:type="dcterms:W3CDTF">2016-05-12T12:01:00Z</dcterms:created>
  <dcterms:modified xsi:type="dcterms:W3CDTF">2022-11-03T11:04:00Z</dcterms:modified>
</cp:coreProperties>
</file>